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bookmarkStart w:id="1" w:name="_GoBack"/>
      <w:bookmarkEnd w:id="1"/>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6BAF63FC" w14:textId="7AF55C60" w:rsidR="004D27A6" w:rsidRPr="00690C65" w:rsidRDefault="004D27A6" w:rsidP="00E443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D32A4" w:rsidRPr="00F23364">
        <w:rPr>
          <w:rFonts w:asciiTheme="majorHAnsi" w:hAnsiTheme="majorHAnsi"/>
          <w:color w:val="FFFFFF" w:themeColor="background1"/>
          <w:sz w:val="72"/>
          <w:szCs w:val="72"/>
        </w:rPr>
        <w:t xml:space="preserve">1° de </w:t>
      </w:r>
      <w:r w:rsidR="009B3A52">
        <w:rPr>
          <w:rFonts w:asciiTheme="majorHAnsi" w:hAnsiTheme="majorHAnsi"/>
          <w:color w:val="FFFFFF" w:themeColor="background1"/>
          <w:sz w:val="72"/>
          <w:szCs w:val="72"/>
        </w:rPr>
        <w:t>ju</w:t>
      </w:r>
      <w:r w:rsidR="002E6209">
        <w:rPr>
          <w:rFonts w:asciiTheme="majorHAnsi" w:hAnsiTheme="majorHAnsi"/>
          <w:color w:val="FFFFFF" w:themeColor="background1"/>
          <w:sz w:val="72"/>
          <w:szCs w:val="72"/>
        </w:rPr>
        <w:t>lho</w:t>
      </w:r>
      <w:r w:rsidR="00390741">
        <w:rPr>
          <w:rFonts w:asciiTheme="majorHAnsi" w:hAnsiTheme="majorHAnsi"/>
          <w:color w:val="FFFFFF" w:themeColor="background1"/>
          <w:sz w:val="72"/>
          <w:szCs w:val="72"/>
        </w:rPr>
        <w:t xml:space="preserve"> </w:t>
      </w:r>
      <w:r w:rsidR="00FD32A4" w:rsidRPr="00F23364">
        <w:rPr>
          <w:rFonts w:asciiTheme="majorHAnsi" w:hAnsiTheme="majorHAnsi"/>
          <w:color w:val="FFFFFF" w:themeColor="background1"/>
          <w:sz w:val="72"/>
          <w:szCs w:val="72"/>
        </w:rPr>
        <w:t>de 2016</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30FD169C" w14:textId="03BBDA35" w:rsidR="002E6209"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4190547" w:history="1">
        <w:r w:rsidR="002E6209" w:rsidRPr="00076AD4">
          <w:rPr>
            <w:rStyle w:val="Hyperlink"/>
            <w:noProof/>
          </w:rPr>
          <w:t>Introdução</w:t>
        </w:r>
        <w:r w:rsidR="002E6209">
          <w:rPr>
            <w:noProof/>
            <w:webHidden/>
          </w:rPr>
          <w:tab/>
        </w:r>
        <w:r w:rsidR="002E6209">
          <w:rPr>
            <w:noProof/>
            <w:webHidden/>
          </w:rPr>
          <w:fldChar w:fldCharType="begin"/>
        </w:r>
        <w:r w:rsidR="002E6209">
          <w:rPr>
            <w:noProof/>
            <w:webHidden/>
          </w:rPr>
          <w:instrText xml:space="preserve"> PAGEREF _Toc454190547 \h </w:instrText>
        </w:r>
        <w:r w:rsidR="002E6209">
          <w:rPr>
            <w:noProof/>
            <w:webHidden/>
          </w:rPr>
        </w:r>
        <w:r w:rsidR="002E6209">
          <w:rPr>
            <w:noProof/>
            <w:webHidden/>
          </w:rPr>
          <w:fldChar w:fldCharType="separate"/>
        </w:r>
        <w:r w:rsidR="002E6209">
          <w:rPr>
            <w:noProof/>
            <w:webHidden/>
          </w:rPr>
          <w:t>3</w:t>
        </w:r>
        <w:r w:rsidR="002E6209">
          <w:rPr>
            <w:noProof/>
            <w:webHidden/>
          </w:rPr>
          <w:fldChar w:fldCharType="end"/>
        </w:r>
      </w:hyperlink>
    </w:p>
    <w:p w14:paraId="78593BE1" w14:textId="498E50C3" w:rsidR="002E6209" w:rsidRDefault="00C32F45">
      <w:pPr>
        <w:pStyle w:val="TOC3"/>
        <w:tabs>
          <w:tab w:val="right" w:leader="dot" w:pos="5030"/>
        </w:tabs>
        <w:rPr>
          <w:rFonts w:eastAsiaTheme="minorEastAsia"/>
          <w:smallCaps w:val="0"/>
          <w:noProof/>
          <w:sz w:val="22"/>
          <w:lang w:val="en-US" w:eastAsia="zh-CN" w:bidi="ar-SA"/>
        </w:rPr>
      </w:pPr>
      <w:hyperlink w:anchor="_Toc454190548" w:history="1">
        <w:r w:rsidR="002E6209" w:rsidRPr="00076AD4">
          <w:rPr>
            <w:rStyle w:val="Hyperlink"/>
            <w:noProof/>
          </w:rPr>
          <w:t>Versões Anteriores</w:t>
        </w:r>
        <w:r w:rsidR="002E6209">
          <w:rPr>
            <w:noProof/>
            <w:webHidden/>
          </w:rPr>
          <w:tab/>
        </w:r>
        <w:r w:rsidR="002E6209">
          <w:rPr>
            <w:noProof/>
            <w:webHidden/>
          </w:rPr>
          <w:fldChar w:fldCharType="begin"/>
        </w:r>
        <w:r w:rsidR="002E6209">
          <w:rPr>
            <w:noProof/>
            <w:webHidden/>
          </w:rPr>
          <w:instrText xml:space="preserve"> PAGEREF _Toc454190548 \h </w:instrText>
        </w:r>
        <w:r w:rsidR="002E6209">
          <w:rPr>
            <w:noProof/>
            <w:webHidden/>
          </w:rPr>
        </w:r>
        <w:r w:rsidR="002E6209">
          <w:rPr>
            <w:noProof/>
            <w:webHidden/>
          </w:rPr>
          <w:fldChar w:fldCharType="separate"/>
        </w:r>
        <w:r w:rsidR="002E6209">
          <w:rPr>
            <w:noProof/>
            <w:webHidden/>
          </w:rPr>
          <w:t>3</w:t>
        </w:r>
        <w:r w:rsidR="002E6209">
          <w:rPr>
            <w:noProof/>
            <w:webHidden/>
          </w:rPr>
          <w:fldChar w:fldCharType="end"/>
        </w:r>
      </w:hyperlink>
    </w:p>
    <w:p w14:paraId="125B2572" w14:textId="06770B63" w:rsidR="002E6209" w:rsidRDefault="00C32F45">
      <w:pPr>
        <w:pStyle w:val="TOC3"/>
        <w:tabs>
          <w:tab w:val="right" w:leader="dot" w:pos="5030"/>
        </w:tabs>
        <w:rPr>
          <w:rFonts w:eastAsiaTheme="minorEastAsia"/>
          <w:smallCaps w:val="0"/>
          <w:noProof/>
          <w:sz w:val="22"/>
          <w:lang w:val="en-US" w:eastAsia="zh-CN" w:bidi="ar-SA"/>
        </w:rPr>
      </w:pPr>
      <w:hyperlink w:anchor="_Toc454190549" w:history="1">
        <w:r w:rsidR="002E6209" w:rsidRPr="00076AD4">
          <w:rPr>
            <w:rStyle w:val="Hyperlink"/>
            <w:noProof/>
          </w:rPr>
          <w:t>Esclarecimentos e Resumo das Alterações</w:t>
        </w:r>
        <w:r w:rsidR="002E6209">
          <w:rPr>
            <w:noProof/>
            <w:webHidden/>
          </w:rPr>
          <w:tab/>
        </w:r>
        <w:r w:rsidR="002E6209">
          <w:rPr>
            <w:noProof/>
            <w:webHidden/>
          </w:rPr>
          <w:fldChar w:fldCharType="begin"/>
        </w:r>
        <w:r w:rsidR="002E6209">
          <w:rPr>
            <w:noProof/>
            <w:webHidden/>
          </w:rPr>
          <w:instrText xml:space="preserve"> PAGEREF _Toc454190549 \h </w:instrText>
        </w:r>
        <w:r w:rsidR="002E6209">
          <w:rPr>
            <w:noProof/>
            <w:webHidden/>
          </w:rPr>
        </w:r>
        <w:r w:rsidR="002E6209">
          <w:rPr>
            <w:noProof/>
            <w:webHidden/>
          </w:rPr>
          <w:fldChar w:fldCharType="separate"/>
        </w:r>
        <w:r w:rsidR="002E6209">
          <w:rPr>
            <w:noProof/>
            <w:webHidden/>
          </w:rPr>
          <w:t>3</w:t>
        </w:r>
        <w:r w:rsidR="002E6209">
          <w:rPr>
            <w:noProof/>
            <w:webHidden/>
          </w:rPr>
          <w:fldChar w:fldCharType="end"/>
        </w:r>
      </w:hyperlink>
    </w:p>
    <w:p w14:paraId="4DB83FE2" w14:textId="005F366B" w:rsidR="002E6209" w:rsidRDefault="00C32F45">
      <w:pPr>
        <w:pStyle w:val="TOC1"/>
        <w:tabs>
          <w:tab w:val="right" w:leader="dot" w:pos="5030"/>
        </w:tabs>
        <w:rPr>
          <w:rFonts w:eastAsiaTheme="minorEastAsia"/>
          <w:b w:val="0"/>
          <w:caps w:val="0"/>
          <w:noProof/>
          <w:sz w:val="22"/>
          <w:lang w:val="en-US" w:eastAsia="zh-CN" w:bidi="ar-SA"/>
        </w:rPr>
      </w:pPr>
      <w:hyperlink w:anchor="_Toc454190550" w:history="1">
        <w:r w:rsidR="002E6209" w:rsidRPr="00076AD4">
          <w:rPr>
            <w:rStyle w:val="Hyperlink"/>
            <w:noProof/>
          </w:rPr>
          <w:t>Termos Gerais</w:t>
        </w:r>
        <w:r w:rsidR="002E6209">
          <w:rPr>
            <w:noProof/>
            <w:webHidden/>
          </w:rPr>
          <w:tab/>
        </w:r>
        <w:r w:rsidR="002E6209">
          <w:rPr>
            <w:noProof/>
            <w:webHidden/>
          </w:rPr>
          <w:fldChar w:fldCharType="begin"/>
        </w:r>
        <w:r w:rsidR="002E6209">
          <w:rPr>
            <w:noProof/>
            <w:webHidden/>
          </w:rPr>
          <w:instrText xml:space="preserve"> PAGEREF _Toc454190550 \h </w:instrText>
        </w:r>
        <w:r w:rsidR="002E6209">
          <w:rPr>
            <w:noProof/>
            <w:webHidden/>
          </w:rPr>
        </w:r>
        <w:r w:rsidR="002E6209">
          <w:rPr>
            <w:noProof/>
            <w:webHidden/>
          </w:rPr>
          <w:fldChar w:fldCharType="separate"/>
        </w:r>
        <w:r w:rsidR="002E6209">
          <w:rPr>
            <w:noProof/>
            <w:webHidden/>
          </w:rPr>
          <w:t>4</w:t>
        </w:r>
        <w:r w:rsidR="002E6209">
          <w:rPr>
            <w:noProof/>
            <w:webHidden/>
          </w:rPr>
          <w:fldChar w:fldCharType="end"/>
        </w:r>
      </w:hyperlink>
    </w:p>
    <w:p w14:paraId="3077A728" w14:textId="771893A9" w:rsidR="002E6209" w:rsidRDefault="00C32F45">
      <w:pPr>
        <w:pStyle w:val="TOC5"/>
        <w:tabs>
          <w:tab w:val="right" w:leader="dot" w:pos="5030"/>
        </w:tabs>
        <w:rPr>
          <w:rFonts w:eastAsiaTheme="minorEastAsia"/>
          <w:noProof/>
          <w:sz w:val="22"/>
          <w:lang w:val="en-US" w:eastAsia="zh-CN" w:bidi="ar-SA"/>
        </w:rPr>
      </w:pPr>
      <w:hyperlink w:anchor="_Toc454190551" w:history="1">
        <w:r w:rsidR="002E6209" w:rsidRPr="00076AD4">
          <w:rPr>
            <w:rStyle w:val="Hyperlink"/>
            <w:noProof/>
          </w:rPr>
          <w:t>Definições</w:t>
        </w:r>
        <w:r w:rsidR="002E6209">
          <w:rPr>
            <w:noProof/>
            <w:webHidden/>
          </w:rPr>
          <w:tab/>
        </w:r>
        <w:r w:rsidR="002E6209">
          <w:rPr>
            <w:noProof/>
            <w:webHidden/>
          </w:rPr>
          <w:fldChar w:fldCharType="begin"/>
        </w:r>
        <w:r w:rsidR="002E6209">
          <w:rPr>
            <w:noProof/>
            <w:webHidden/>
          </w:rPr>
          <w:instrText xml:space="preserve"> PAGEREF _Toc454190551 \h </w:instrText>
        </w:r>
        <w:r w:rsidR="002E6209">
          <w:rPr>
            <w:noProof/>
            <w:webHidden/>
          </w:rPr>
        </w:r>
        <w:r w:rsidR="002E6209">
          <w:rPr>
            <w:noProof/>
            <w:webHidden/>
          </w:rPr>
          <w:fldChar w:fldCharType="separate"/>
        </w:r>
        <w:r w:rsidR="002E6209">
          <w:rPr>
            <w:noProof/>
            <w:webHidden/>
          </w:rPr>
          <w:t>4</w:t>
        </w:r>
        <w:r w:rsidR="002E6209">
          <w:rPr>
            <w:noProof/>
            <w:webHidden/>
          </w:rPr>
          <w:fldChar w:fldCharType="end"/>
        </w:r>
      </w:hyperlink>
    </w:p>
    <w:p w14:paraId="79546C24" w14:textId="4EC8D4D4" w:rsidR="002E6209" w:rsidRDefault="00C32F45">
      <w:pPr>
        <w:pStyle w:val="TOC5"/>
        <w:tabs>
          <w:tab w:val="right" w:leader="dot" w:pos="5030"/>
        </w:tabs>
        <w:rPr>
          <w:rFonts w:eastAsiaTheme="minorEastAsia"/>
          <w:noProof/>
          <w:sz w:val="22"/>
          <w:lang w:val="en-US" w:eastAsia="zh-CN" w:bidi="ar-SA"/>
        </w:rPr>
      </w:pPr>
      <w:hyperlink w:anchor="_Toc454190552" w:history="1">
        <w:r w:rsidR="002E6209" w:rsidRPr="00076AD4">
          <w:rPr>
            <w:rStyle w:val="Hyperlink"/>
            <w:noProof/>
          </w:rPr>
          <w:t>Atualizações dos Termos dos Serviços Online</w:t>
        </w:r>
        <w:r w:rsidR="002E6209">
          <w:rPr>
            <w:noProof/>
            <w:webHidden/>
          </w:rPr>
          <w:tab/>
        </w:r>
        <w:r w:rsidR="002E6209">
          <w:rPr>
            <w:noProof/>
            <w:webHidden/>
          </w:rPr>
          <w:fldChar w:fldCharType="begin"/>
        </w:r>
        <w:r w:rsidR="002E6209">
          <w:rPr>
            <w:noProof/>
            <w:webHidden/>
          </w:rPr>
          <w:instrText xml:space="preserve"> PAGEREF _Toc454190552 \h </w:instrText>
        </w:r>
        <w:r w:rsidR="002E6209">
          <w:rPr>
            <w:noProof/>
            <w:webHidden/>
          </w:rPr>
        </w:r>
        <w:r w:rsidR="002E6209">
          <w:rPr>
            <w:noProof/>
            <w:webHidden/>
          </w:rPr>
          <w:fldChar w:fldCharType="separate"/>
        </w:r>
        <w:r w:rsidR="002E6209">
          <w:rPr>
            <w:noProof/>
            <w:webHidden/>
          </w:rPr>
          <w:t>4</w:t>
        </w:r>
        <w:r w:rsidR="002E6209">
          <w:rPr>
            <w:noProof/>
            <w:webHidden/>
          </w:rPr>
          <w:fldChar w:fldCharType="end"/>
        </w:r>
      </w:hyperlink>
    </w:p>
    <w:p w14:paraId="36C58D47" w14:textId="666016B6" w:rsidR="002E6209" w:rsidRDefault="00C32F45">
      <w:pPr>
        <w:pStyle w:val="TOC5"/>
        <w:tabs>
          <w:tab w:val="right" w:leader="dot" w:pos="5030"/>
        </w:tabs>
        <w:rPr>
          <w:rFonts w:eastAsiaTheme="minorEastAsia"/>
          <w:noProof/>
          <w:sz w:val="22"/>
          <w:lang w:val="en-US" w:eastAsia="zh-CN" w:bidi="ar-SA"/>
        </w:rPr>
      </w:pPr>
      <w:hyperlink w:anchor="_Toc454190553" w:history="1">
        <w:r w:rsidR="002E6209" w:rsidRPr="00076AD4">
          <w:rPr>
            <w:rStyle w:val="Hyperlink"/>
            <w:noProof/>
          </w:rPr>
          <w:t>Alterações Regulatórias e Disponibilidade Internacional</w:t>
        </w:r>
        <w:r w:rsidR="002E6209">
          <w:rPr>
            <w:noProof/>
            <w:webHidden/>
          </w:rPr>
          <w:tab/>
        </w:r>
        <w:r w:rsidR="002E6209">
          <w:rPr>
            <w:noProof/>
            <w:webHidden/>
          </w:rPr>
          <w:fldChar w:fldCharType="begin"/>
        </w:r>
        <w:r w:rsidR="002E6209">
          <w:rPr>
            <w:noProof/>
            <w:webHidden/>
          </w:rPr>
          <w:instrText xml:space="preserve"> PAGEREF _Toc454190553 \h </w:instrText>
        </w:r>
        <w:r w:rsidR="002E6209">
          <w:rPr>
            <w:noProof/>
            <w:webHidden/>
          </w:rPr>
        </w:r>
        <w:r w:rsidR="002E6209">
          <w:rPr>
            <w:noProof/>
            <w:webHidden/>
          </w:rPr>
          <w:fldChar w:fldCharType="separate"/>
        </w:r>
        <w:r w:rsidR="002E6209">
          <w:rPr>
            <w:noProof/>
            <w:webHidden/>
          </w:rPr>
          <w:t>4</w:t>
        </w:r>
        <w:r w:rsidR="002E6209">
          <w:rPr>
            <w:noProof/>
            <w:webHidden/>
          </w:rPr>
          <w:fldChar w:fldCharType="end"/>
        </w:r>
      </w:hyperlink>
    </w:p>
    <w:p w14:paraId="53C99B5B" w14:textId="5307541C" w:rsidR="002E6209" w:rsidRDefault="00C32F45">
      <w:pPr>
        <w:pStyle w:val="TOC5"/>
        <w:tabs>
          <w:tab w:val="right" w:leader="dot" w:pos="5030"/>
        </w:tabs>
        <w:rPr>
          <w:rFonts w:eastAsiaTheme="minorEastAsia"/>
          <w:noProof/>
          <w:sz w:val="22"/>
          <w:lang w:val="en-US" w:eastAsia="zh-CN" w:bidi="ar-SA"/>
        </w:rPr>
      </w:pPr>
      <w:hyperlink w:anchor="_Toc454190554" w:history="1">
        <w:r w:rsidR="002E6209" w:rsidRPr="00076AD4">
          <w:rPr>
            <w:rStyle w:val="Hyperlink"/>
            <w:noProof/>
          </w:rPr>
          <w:t>Retenção de Dados</w:t>
        </w:r>
        <w:r w:rsidR="002E6209">
          <w:rPr>
            <w:noProof/>
            <w:webHidden/>
          </w:rPr>
          <w:tab/>
        </w:r>
        <w:r w:rsidR="002E6209">
          <w:rPr>
            <w:noProof/>
            <w:webHidden/>
          </w:rPr>
          <w:fldChar w:fldCharType="begin"/>
        </w:r>
        <w:r w:rsidR="002E6209">
          <w:rPr>
            <w:noProof/>
            <w:webHidden/>
          </w:rPr>
          <w:instrText xml:space="preserve"> PAGEREF _Toc454190554 \h </w:instrText>
        </w:r>
        <w:r w:rsidR="002E6209">
          <w:rPr>
            <w:noProof/>
            <w:webHidden/>
          </w:rPr>
        </w:r>
        <w:r w:rsidR="002E6209">
          <w:rPr>
            <w:noProof/>
            <w:webHidden/>
          </w:rPr>
          <w:fldChar w:fldCharType="separate"/>
        </w:r>
        <w:r w:rsidR="002E6209">
          <w:rPr>
            <w:noProof/>
            <w:webHidden/>
          </w:rPr>
          <w:t>4</w:t>
        </w:r>
        <w:r w:rsidR="002E6209">
          <w:rPr>
            <w:noProof/>
            <w:webHidden/>
          </w:rPr>
          <w:fldChar w:fldCharType="end"/>
        </w:r>
      </w:hyperlink>
    </w:p>
    <w:p w14:paraId="7859E598" w14:textId="43D2B9E8" w:rsidR="002E6209" w:rsidRDefault="00C32F45">
      <w:pPr>
        <w:pStyle w:val="TOC5"/>
        <w:tabs>
          <w:tab w:val="right" w:leader="dot" w:pos="5030"/>
        </w:tabs>
        <w:rPr>
          <w:rFonts w:eastAsiaTheme="minorEastAsia"/>
          <w:noProof/>
          <w:sz w:val="22"/>
          <w:lang w:val="en-US" w:eastAsia="zh-CN" w:bidi="ar-SA"/>
        </w:rPr>
      </w:pPr>
      <w:hyperlink w:anchor="_Toc454190555" w:history="1">
        <w:r w:rsidR="002E6209" w:rsidRPr="00076AD4">
          <w:rPr>
            <w:rStyle w:val="Hyperlink"/>
            <w:noProof/>
          </w:rPr>
          <w:t>Uso de Software com o Serviço Online</w:t>
        </w:r>
        <w:r w:rsidR="002E6209">
          <w:rPr>
            <w:noProof/>
            <w:webHidden/>
          </w:rPr>
          <w:tab/>
        </w:r>
        <w:r w:rsidR="002E6209">
          <w:rPr>
            <w:noProof/>
            <w:webHidden/>
          </w:rPr>
          <w:fldChar w:fldCharType="begin"/>
        </w:r>
        <w:r w:rsidR="002E6209">
          <w:rPr>
            <w:noProof/>
            <w:webHidden/>
          </w:rPr>
          <w:instrText xml:space="preserve"> PAGEREF _Toc454190555 \h </w:instrText>
        </w:r>
        <w:r w:rsidR="002E6209">
          <w:rPr>
            <w:noProof/>
            <w:webHidden/>
          </w:rPr>
        </w:r>
        <w:r w:rsidR="002E6209">
          <w:rPr>
            <w:noProof/>
            <w:webHidden/>
          </w:rPr>
          <w:fldChar w:fldCharType="separate"/>
        </w:r>
        <w:r w:rsidR="002E6209">
          <w:rPr>
            <w:noProof/>
            <w:webHidden/>
          </w:rPr>
          <w:t>5</w:t>
        </w:r>
        <w:r w:rsidR="002E6209">
          <w:rPr>
            <w:noProof/>
            <w:webHidden/>
          </w:rPr>
          <w:fldChar w:fldCharType="end"/>
        </w:r>
      </w:hyperlink>
    </w:p>
    <w:p w14:paraId="2BC9FBDF" w14:textId="35F884BB" w:rsidR="002E6209" w:rsidRDefault="00C32F45">
      <w:pPr>
        <w:pStyle w:val="TOC5"/>
        <w:tabs>
          <w:tab w:val="right" w:leader="dot" w:pos="5030"/>
        </w:tabs>
        <w:rPr>
          <w:rFonts w:eastAsiaTheme="minorEastAsia"/>
          <w:noProof/>
          <w:sz w:val="22"/>
          <w:lang w:val="en-US" w:eastAsia="zh-CN" w:bidi="ar-SA"/>
        </w:rPr>
      </w:pPr>
      <w:hyperlink w:anchor="_Toc454190556" w:history="1">
        <w:r w:rsidR="002E6209" w:rsidRPr="00076AD4">
          <w:rPr>
            <w:rStyle w:val="Hyperlink"/>
            <w:noProof/>
          </w:rPr>
          <w:t>Produtos que Não Sejam da Microsoft</w:t>
        </w:r>
        <w:r w:rsidR="002E6209">
          <w:rPr>
            <w:noProof/>
            <w:webHidden/>
          </w:rPr>
          <w:tab/>
        </w:r>
        <w:r w:rsidR="002E6209">
          <w:rPr>
            <w:noProof/>
            <w:webHidden/>
          </w:rPr>
          <w:fldChar w:fldCharType="begin"/>
        </w:r>
        <w:r w:rsidR="002E6209">
          <w:rPr>
            <w:noProof/>
            <w:webHidden/>
          </w:rPr>
          <w:instrText xml:space="preserve"> PAGEREF _Toc454190556 \h </w:instrText>
        </w:r>
        <w:r w:rsidR="002E6209">
          <w:rPr>
            <w:noProof/>
            <w:webHidden/>
          </w:rPr>
        </w:r>
        <w:r w:rsidR="002E6209">
          <w:rPr>
            <w:noProof/>
            <w:webHidden/>
          </w:rPr>
          <w:fldChar w:fldCharType="separate"/>
        </w:r>
        <w:r w:rsidR="002E6209">
          <w:rPr>
            <w:noProof/>
            <w:webHidden/>
          </w:rPr>
          <w:t>5</w:t>
        </w:r>
        <w:r w:rsidR="002E6209">
          <w:rPr>
            <w:noProof/>
            <w:webHidden/>
          </w:rPr>
          <w:fldChar w:fldCharType="end"/>
        </w:r>
      </w:hyperlink>
    </w:p>
    <w:p w14:paraId="7ED05307" w14:textId="2658B933" w:rsidR="002E6209" w:rsidRDefault="00C32F45">
      <w:pPr>
        <w:pStyle w:val="TOC5"/>
        <w:tabs>
          <w:tab w:val="right" w:leader="dot" w:pos="5030"/>
        </w:tabs>
        <w:rPr>
          <w:rFonts w:eastAsiaTheme="minorEastAsia"/>
          <w:noProof/>
          <w:sz w:val="22"/>
          <w:lang w:val="en-US" w:eastAsia="zh-CN" w:bidi="ar-SA"/>
        </w:rPr>
      </w:pPr>
      <w:hyperlink w:anchor="_Toc454190557" w:history="1">
        <w:r w:rsidR="002E6209" w:rsidRPr="00076AD4">
          <w:rPr>
            <w:rStyle w:val="Hyperlink"/>
            <w:noProof/>
          </w:rPr>
          <w:t>Política de Uso Aceitável</w:t>
        </w:r>
        <w:r w:rsidR="002E6209">
          <w:rPr>
            <w:noProof/>
            <w:webHidden/>
          </w:rPr>
          <w:tab/>
        </w:r>
        <w:r w:rsidR="002E6209">
          <w:rPr>
            <w:noProof/>
            <w:webHidden/>
          </w:rPr>
          <w:fldChar w:fldCharType="begin"/>
        </w:r>
        <w:r w:rsidR="002E6209">
          <w:rPr>
            <w:noProof/>
            <w:webHidden/>
          </w:rPr>
          <w:instrText xml:space="preserve"> PAGEREF _Toc454190557 \h </w:instrText>
        </w:r>
        <w:r w:rsidR="002E6209">
          <w:rPr>
            <w:noProof/>
            <w:webHidden/>
          </w:rPr>
        </w:r>
        <w:r w:rsidR="002E6209">
          <w:rPr>
            <w:noProof/>
            <w:webHidden/>
          </w:rPr>
          <w:fldChar w:fldCharType="separate"/>
        </w:r>
        <w:r w:rsidR="002E6209">
          <w:rPr>
            <w:noProof/>
            <w:webHidden/>
          </w:rPr>
          <w:t>5</w:t>
        </w:r>
        <w:r w:rsidR="002E6209">
          <w:rPr>
            <w:noProof/>
            <w:webHidden/>
          </w:rPr>
          <w:fldChar w:fldCharType="end"/>
        </w:r>
      </w:hyperlink>
    </w:p>
    <w:p w14:paraId="190E3C84" w14:textId="4D886711" w:rsidR="002E6209" w:rsidRDefault="00C32F45">
      <w:pPr>
        <w:pStyle w:val="TOC5"/>
        <w:tabs>
          <w:tab w:val="right" w:leader="dot" w:pos="5030"/>
        </w:tabs>
        <w:rPr>
          <w:rFonts w:eastAsiaTheme="minorEastAsia"/>
          <w:noProof/>
          <w:sz w:val="22"/>
          <w:lang w:val="en-US" w:eastAsia="zh-CN" w:bidi="ar-SA"/>
        </w:rPr>
      </w:pPr>
      <w:hyperlink w:anchor="_Toc454190558" w:history="1">
        <w:r w:rsidR="002E6209" w:rsidRPr="00076AD4">
          <w:rPr>
            <w:rStyle w:val="Hyperlink"/>
            <w:noProof/>
          </w:rPr>
          <w:t>Limitações Técnicas</w:t>
        </w:r>
        <w:r w:rsidR="002E6209">
          <w:rPr>
            <w:noProof/>
            <w:webHidden/>
          </w:rPr>
          <w:tab/>
        </w:r>
        <w:r w:rsidR="002E6209">
          <w:rPr>
            <w:noProof/>
            <w:webHidden/>
          </w:rPr>
          <w:fldChar w:fldCharType="begin"/>
        </w:r>
        <w:r w:rsidR="002E6209">
          <w:rPr>
            <w:noProof/>
            <w:webHidden/>
          </w:rPr>
          <w:instrText xml:space="preserve"> PAGEREF _Toc454190558 \h </w:instrText>
        </w:r>
        <w:r w:rsidR="002E6209">
          <w:rPr>
            <w:noProof/>
            <w:webHidden/>
          </w:rPr>
        </w:r>
        <w:r w:rsidR="002E6209">
          <w:rPr>
            <w:noProof/>
            <w:webHidden/>
          </w:rPr>
          <w:fldChar w:fldCharType="separate"/>
        </w:r>
        <w:r w:rsidR="002E6209">
          <w:rPr>
            <w:noProof/>
            <w:webHidden/>
          </w:rPr>
          <w:t>5</w:t>
        </w:r>
        <w:r w:rsidR="002E6209">
          <w:rPr>
            <w:noProof/>
            <w:webHidden/>
          </w:rPr>
          <w:fldChar w:fldCharType="end"/>
        </w:r>
      </w:hyperlink>
    </w:p>
    <w:p w14:paraId="523448ED" w14:textId="29469033" w:rsidR="002E6209" w:rsidRDefault="00C32F45">
      <w:pPr>
        <w:pStyle w:val="TOC5"/>
        <w:tabs>
          <w:tab w:val="right" w:leader="dot" w:pos="5030"/>
        </w:tabs>
        <w:rPr>
          <w:rFonts w:eastAsiaTheme="minorEastAsia"/>
          <w:noProof/>
          <w:sz w:val="22"/>
          <w:lang w:val="en-US" w:eastAsia="zh-CN" w:bidi="ar-SA"/>
        </w:rPr>
      </w:pPr>
      <w:hyperlink w:anchor="_Toc454190559" w:history="1">
        <w:r w:rsidR="002E6209" w:rsidRPr="00076AD4">
          <w:rPr>
            <w:rStyle w:val="Hyperlink"/>
            <w:noProof/>
          </w:rPr>
          <w:t>Cumprimento das Leis</w:t>
        </w:r>
        <w:r w:rsidR="002E6209">
          <w:rPr>
            <w:noProof/>
            <w:webHidden/>
          </w:rPr>
          <w:tab/>
        </w:r>
        <w:r w:rsidR="002E6209">
          <w:rPr>
            <w:noProof/>
            <w:webHidden/>
          </w:rPr>
          <w:fldChar w:fldCharType="begin"/>
        </w:r>
        <w:r w:rsidR="002E6209">
          <w:rPr>
            <w:noProof/>
            <w:webHidden/>
          </w:rPr>
          <w:instrText xml:space="preserve"> PAGEREF _Toc454190559 \h </w:instrText>
        </w:r>
        <w:r w:rsidR="002E6209">
          <w:rPr>
            <w:noProof/>
            <w:webHidden/>
          </w:rPr>
        </w:r>
        <w:r w:rsidR="002E6209">
          <w:rPr>
            <w:noProof/>
            <w:webHidden/>
          </w:rPr>
          <w:fldChar w:fldCharType="separate"/>
        </w:r>
        <w:r w:rsidR="002E6209">
          <w:rPr>
            <w:noProof/>
            <w:webHidden/>
          </w:rPr>
          <w:t>5</w:t>
        </w:r>
        <w:r w:rsidR="002E6209">
          <w:rPr>
            <w:noProof/>
            <w:webHidden/>
          </w:rPr>
          <w:fldChar w:fldCharType="end"/>
        </w:r>
      </w:hyperlink>
    </w:p>
    <w:p w14:paraId="3ADE960C" w14:textId="608D5D88" w:rsidR="002E6209" w:rsidRDefault="00C32F45">
      <w:pPr>
        <w:pStyle w:val="TOC5"/>
        <w:tabs>
          <w:tab w:val="right" w:leader="dot" w:pos="5030"/>
        </w:tabs>
        <w:rPr>
          <w:rFonts w:eastAsiaTheme="minorEastAsia"/>
          <w:noProof/>
          <w:sz w:val="22"/>
          <w:lang w:val="en-US" w:eastAsia="zh-CN" w:bidi="ar-SA"/>
        </w:rPr>
      </w:pPr>
      <w:hyperlink w:anchor="_Toc454190560" w:history="1">
        <w:r w:rsidR="002E6209" w:rsidRPr="00076AD4">
          <w:rPr>
            <w:rStyle w:val="Hyperlink"/>
            <w:noProof/>
          </w:rPr>
          <w:t>Serviços de Importação/Exportação</w:t>
        </w:r>
        <w:r w:rsidR="002E6209">
          <w:rPr>
            <w:noProof/>
            <w:webHidden/>
          </w:rPr>
          <w:tab/>
        </w:r>
        <w:r w:rsidR="002E6209">
          <w:rPr>
            <w:noProof/>
            <w:webHidden/>
          </w:rPr>
          <w:fldChar w:fldCharType="begin"/>
        </w:r>
        <w:r w:rsidR="002E6209">
          <w:rPr>
            <w:noProof/>
            <w:webHidden/>
          </w:rPr>
          <w:instrText xml:space="preserve"> PAGEREF _Toc454190560 \h </w:instrText>
        </w:r>
        <w:r w:rsidR="002E6209">
          <w:rPr>
            <w:noProof/>
            <w:webHidden/>
          </w:rPr>
        </w:r>
        <w:r w:rsidR="002E6209">
          <w:rPr>
            <w:noProof/>
            <w:webHidden/>
          </w:rPr>
          <w:fldChar w:fldCharType="separate"/>
        </w:r>
        <w:r w:rsidR="002E6209">
          <w:rPr>
            <w:noProof/>
            <w:webHidden/>
          </w:rPr>
          <w:t>6</w:t>
        </w:r>
        <w:r w:rsidR="002E6209">
          <w:rPr>
            <w:noProof/>
            <w:webHidden/>
          </w:rPr>
          <w:fldChar w:fldCharType="end"/>
        </w:r>
      </w:hyperlink>
    </w:p>
    <w:p w14:paraId="082F1E0F" w14:textId="2E003053" w:rsidR="002E6209" w:rsidRDefault="00C32F45">
      <w:pPr>
        <w:pStyle w:val="TOC5"/>
        <w:tabs>
          <w:tab w:val="right" w:leader="dot" w:pos="5030"/>
        </w:tabs>
        <w:rPr>
          <w:rFonts w:eastAsiaTheme="minorEastAsia"/>
          <w:noProof/>
          <w:sz w:val="22"/>
          <w:lang w:val="en-US" w:eastAsia="zh-CN" w:bidi="ar-SA"/>
        </w:rPr>
      </w:pPr>
      <w:hyperlink w:anchor="_Toc454190561" w:history="1">
        <w:r w:rsidR="002E6209" w:rsidRPr="00076AD4">
          <w:rPr>
            <w:rStyle w:val="Hyperlink"/>
            <w:noProof/>
          </w:rPr>
          <w:t>Notificações Eletrônicas</w:t>
        </w:r>
        <w:r w:rsidR="002E6209">
          <w:rPr>
            <w:noProof/>
            <w:webHidden/>
          </w:rPr>
          <w:tab/>
        </w:r>
        <w:r w:rsidR="002E6209">
          <w:rPr>
            <w:noProof/>
            <w:webHidden/>
          </w:rPr>
          <w:fldChar w:fldCharType="begin"/>
        </w:r>
        <w:r w:rsidR="002E6209">
          <w:rPr>
            <w:noProof/>
            <w:webHidden/>
          </w:rPr>
          <w:instrText xml:space="preserve"> PAGEREF _Toc454190561 \h </w:instrText>
        </w:r>
        <w:r w:rsidR="002E6209">
          <w:rPr>
            <w:noProof/>
            <w:webHidden/>
          </w:rPr>
        </w:r>
        <w:r w:rsidR="002E6209">
          <w:rPr>
            <w:noProof/>
            <w:webHidden/>
          </w:rPr>
          <w:fldChar w:fldCharType="separate"/>
        </w:r>
        <w:r w:rsidR="002E6209">
          <w:rPr>
            <w:noProof/>
            <w:webHidden/>
          </w:rPr>
          <w:t>6</w:t>
        </w:r>
        <w:r w:rsidR="002E6209">
          <w:rPr>
            <w:noProof/>
            <w:webHidden/>
          </w:rPr>
          <w:fldChar w:fldCharType="end"/>
        </w:r>
      </w:hyperlink>
    </w:p>
    <w:p w14:paraId="12A0D4CF" w14:textId="25F0B536" w:rsidR="002E6209" w:rsidRDefault="00C32F45">
      <w:pPr>
        <w:pStyle w:val="TOC5"/>
        <w:tabs>
          <w:tab w:val="right" w:leader="dot" w:pos="5030"/>
        </w:tabs>
        <w:rPr>
          <w:rFonts w:eastAsiaTheme="minorEastAsia"/>
          <w:noProof/>
          <w:sz w:val="22"/>
          <w:lang w:val="en-US" w:eastAsia="zh-CN" w:bidi="ar-SA"/>
        </w:rPr>
      </w:pPr>
      <w:hyperlink w:anchor="_Toc454190562" w:history="1">
        <w:r w:rsidR="002E6209" w:rsidRPr="00076AD4">
          <w:rPr>
            <w:rStyle w:val="Hyperlink"/>
            <w:noProof/>
          </w:rPr>
          <w:t>Reconsignação da Licença</w:t>
        </w:r>
        <w:r w:rsidR="002E6209">
          <w:rPr>
            <w:noProof/>
            <w:webHidden/>
          </w:rPr>
          <w:tab/>
        </w:r>
        <w:r w:rsidR="002E6209">
          <w:rPr>
            <w:noProof/>
            <w:webHidden/>
          </w:rPr>
          <w:fldChar w:fldCharType="begin"/>
        </w:r>
        <w:r w:rsidR="002E6209">
          <w:rPr>
            <w:noProof/>
            <w:webHidden/>
          </w:rPr>
          <w:instrText xml:space="preserve"> PAGEREF _Toc454190562 \h </w:instrText>
        </w:r>
        <w:r w:rsidR="002E6209">
          <w:rPr>
            <w:noProof/>
            <w:webHidden/>
          </w:rPr>
        </w:r>
        <w:r w:rsidR="002E6209">
          <w:rPr>
            <w:noProof/>
            <w:webHidden/>
          </w:rPr>
          <w:fldChar w:fldCharType="separate"/>
        </w:r>
        <w:r w:rsidR="002E6209">
          <w:rPr>
            <w:noProof/>
            <w:webHidden/>
          </w:rPr>
          <w:t>6</w:t>
        </w:r>
        <w:r w:rsidR="002E6209">
          <w:rPr>
            <w:noProof/>
            <w:webHidden/>
          </w:rPr>
          <w:fldChar w:fldCharType="end"/>
        </w:r>
      </w:hyperlink>
    </w:p>
    <w:p w14:paraId="3F10B4E2" w14:textId="6123C1B5" w:rsidR="002E6209" w:rsidRDefault="00C32F45">
      <w:pPr>
        <w:pStyle w:val="TOC5"/>
        <w:tabs>
          <w:tab w:val="right" w:leader="dot" w:pos="5030"/>
        </w:tabs>
        <w:rPr>
          <w:rFonts w:eastAsiaTheme="minorEastAsia"/>
          <w:noProof/>
          <w:sz w:val="22"/>
          <w:lang w:val="en-US" w:eastAsia="zh-CN" w:bidi="ar-SA"/>
        </w:rPr>
      </w:pPr>
      <w:hyperlink w:anchor="_Toc454190563" w:history="1">
        <w:r w:rsidR="002E6209" w:rsidRPr="00076AD4">
          <w:rPr>
            <w:rStyle w:val="Hyperlink"/>
            <w:noProof/>
          </w:rPr>
          <w:t>Componentes de Fontes</w:t>
        </w:r>
        <w:r w:rsidR="002E6209">
          <w:rPr>
            <w:noProof/>
            <w:webHidden/>
          </w:rPr>
          <w:tab/>
        </w:r>
        <w:r w:rsidR="002E6209">
          <w:rPr>
            <w:noProof/>
            <w:webHidden/>
          </w:rPr>
          <w:fldChar w:fldCharType="begin"/>
        </w:r>
        <w:r w:rsidR="002E6209">
          <w:rPr>
            <w:noProof/>
            <w:webHidden/>
          </w:rPr>
          <w:instrText xml:space="preserve"> PAGEREF _Toc454190563 \h </w:instrText>
        </w:r>
        <w:r w:rsidR="002E6209">
          <w:rPr>
            <w:noProof/>
            <w:webHidden/>
          </w:rPr>
        </w:r>
        <w:r w:rsidR="002E6209">
          <w:rPr>
            <w:noProof/>
            <w:webHidden/>
          </w:rPr>
          <w:fldChar w:fldCharType="separate"/>
        </w:r>
        <w:r w:rsidR="002E6209">
          <w:rPr>
            <w:noProof/>
            <w:webHidden/>
          </w:rPr>
          <w:t>6</w:t>
        </w:r>
        <w:r w:rsidR="002E6209">
          <w:rPr>
            <w:noProof/>
            <w:webHidden/>
          </w:rPr>
          <w:fldChar w:fldCharType="end"/>
        </w:r>
      </w:hyperlink>
    </w:p>
    <w:p w14:paraId="7EF817F7" w14:textId="53A636CE" w:rsidR="002E6209" w:rsidRDefault="00C32F45">
      <w:pPr>
        <w:pStyle w:val="TOC5"/>
        <w:tabs>
          <w:tab w:val="right" w:leader="dot" w:pos="5030"/>
        </w:tabs>
        <w:rPr>
          <w:rFonts w:eastAsiaTheme="minorEastAsia"/>
          <w:noProof/>
          <w:sz w:val="22"/>
          <w:lang w:val="en-US" w:eastAsia="zh-CN" w:bidi="ar-SA"/>
        </w:rPr>
      </w:pPr>
      <w:hyperlink w:anchor="_Toc454190564" w:history="1">
        <w:r w:rsidR="002E6209" w:rsidRPr="00076AD4">
          <w:rPr>
            <w:rStyle w:val="Hyperlink"/>
            <w:noProof/>
          </w:rPr>
          <w:t>Multiplexação</w:t>
        </w:r>
        <w:r w:rsidR="002E6209">
          <w:rPr>
            <w:noProof/>
            <w:webHidden/>
          </w:rPr>
          <w:tab/>
        </w:r>
        <w:r w:rsidR="002E6209">
          <w:rPr>
            <w:noProof/>
            <w:webHidden/>
          </w:rPr>
          <w:fldChar w:fldCharType="begin"/>
        </w:r>
        <w:r w:rsidR="002E6209">
          <w:rPr>
            <w:noProof/>
            <w:webHidden/>
          </w:rPr>
          <w:instrText xml:space="preserve"> PAGEREF _Toc454190564 \h </w:instrText>
        </w:r>
        <w:r w:rsidR="002E6209">
          <w:rPr>
            <w:noProof/>
            <w:webHidden/>
          </w:rPr>
        </w:r>
        <w:r w:rsidR="002E6209">
          <w:rPr>
            <w:noProof/>
            <w:webHidden/>
          </w:rPr>
          <w:fldChar w:fldCharType="separate"/>
        </w:r>
        <w:r w:rsidR="002E6209">
          <w:rPr>
            <w:noProof/>
            <w:webHidden/>
          </w:rPr>
          <w:t>6</w:t>
        </w:r>
        <w:r w:rsidR="002E6209">
          <w:rPr>
            <w:noProof/>
            <w:webHidden/>
          </w:rPr>
          <w:fldChar w:fldCharType="end"/>
        </w:r>
      </w:hyperlink>
    </w:p>
    <w:p w14:paraId="0EBC6515" w14:textId="617243FC" w:rsidR="002E6209" w:rsidRDefault="00C32F45">
      <w:pPr>
        <w:pStyle w:val="TOC1"/>
        <w:tabs>
          <w:tab w:val="right" w:leader="dot" w:pos="5030"/>
        </w:tabs>
        <w:rPr>
          <w:rFonts w:eastAsiaTheme="minorEastAsia"/>
          <w:b w:val="0"/>
          <w:caps w:val="0"/>
          <w:noProof/>
          <w:sz w:val="22"/>
          <w:lang w:val="en-US" w:eastAsia="zh-CN" w:bidi="ar-SA"/>
        </w:rPr>
      </w:pPr>
      <w:hyperlink w:anchor="_Toc454190565" w:history="1">
        <w:r w:rsidR="002E6209" w:rsidRPr="00076AD4">
          <w:rPr>
            <w:rStyle w:val="Hyperlink"/>
            <w:noProof/>
          </w:rPr>
          <w:t>Termos de Privacidade e Segurança</w:t>
        </w:r>
        <w:r w:rsidR="002E6209">
          <w:rPr>
            <w:noProof/>
            <w:webHidden/>
          </w:rPr>
          <w:tab/>
        </w:r>
        <w:r w:rsidR="002E6209">
          <w:rPr>
            <w:noProof/>
            <w:webHidden/>
          </w:rPr>
          <w:fldChar w:fldCharType="begin"/>
        </w:r>
        <w:r w:rsidR="002E6209">
          <w:rPr>
            <w:noProof/>
            <w:webHidden/>
          </w:rPr>
          <w:instrText xml:space="preserve"> PAGEREF _Toc454190565 \h </w:instrText>
        </w:r>
        <w:r w:rsidR="002E6209">
          <w:rPr>
            <w:noProof/>
            <w:webHidden/>
          </w:rPr>
        </w:r>
        <w:r w:rsidR="002E6209">
          <w:rPr>
            <w:noProof/>
            <w:webHidden/>
          </w:rPr>
          <w:fldChar w:fldCharType="separate"/>
        </w:r>
        <w:r w:rsidR="002E6209">
          <w:rPr>
            <w:noProof/>
            <w:webHidden/>
          </w:rPr>
          <w:t>7</w:t>
        </w:r>
        <w:r w:rsidR="002E6209">
          <w:rPr>
            <w:noProof/>
            <w:webHidden/>
          </w:rPr>
          <w:fldChar w:fldCharType="end"/>
        </w:r>
      </w:hyperlink>
    </w:p>
    <w:p w14:paraId="6C7E7DF7" w14:textId="156B5840" w:rsidR="002E6209" w:rsidRDefault="00C32F45">
      <w:pPr>
        <w:pStyle w:val="TOC3"/>
        <w:tabs>
          <w:tab w:val="right" w:leader="dot" w:pos="5030"/>
        </w:tabs>
        <w:rPr>
          <w:rFonts w:eastAsiaTheme="minorEastAsia"/>
          <w:smallCaps w:val="0"/>
          <w:noProof/>
          <w:sz w:val="22"/>
          <w:lang w:val="en-US" w:eastAsia="zh-CN" w:bidi="ar-SA"/>
        </w:rPr>
      </w:pPr>
      <w:hyperlink w:anchor="_Toc454190566" w:history="1">
        <w:r w:rsidR="002E6209" w:rsidRPr="00076AD4">
          <w:rPr>
            <w:rStyle w:val="Hyperlink"/>
            <w:noProof/>
          </w:rPr>
          <w:t>Termos Gerais de Privacidade e Segurança</w:t>
        </w:r>
        <w:r w:rsidR="002E6209">
          <w:rPr>
            <w:noProof/>
            <w:webHidden/>
          </w:rPr>
          <w:tab/>
        </w:r>
        <w:r w:rsidR="002E6209">
          <w:rPr>
            <w:noProof/>
            <w:webHidden/>
          </w:rPr>
          <w:fldChar w:fldCharType="begin"/>
        </w:r>
        <w:r w:rsidR="002E6209">
          <w:rPr>
            <w:noProof/>
            <w:webHidden/>
          </w:rPr>
          <w:instrText xml:space="preserve"> PAGEREF _Toc454190566 \h </w:instrText>
        </w:r>
        <w:r w:rsidR="002E6209">
          <w:rPr>
            <w:noProof/>
            <w:webHidden/>
          </w:rPr>
        </w:r>
        <w:r w:rsidR="002E6209">
          <w:rPr>
            <w:noProof/>
            <w:webHidden/>
          </w:rPr>
          <w:fldChar w:fldCharType="separate"/>
        </w:r>
        <w:r w:rsidR="002E6209">
          <w:rPr>
            <w:noProof/>
            <w:webHidden/>
          </w:rPr>
          <w:t>7</w:t>
        </w:r>
        <w:r w:rsidR="002E6209">
          <w:rPr>
            <w:noProof/>
            <w:webHidden/>
          </w:rPr>
          <w:fldChar w:fldCharType="end"/>
        </w:r>
      </w:hyperlink>
    </w:p>
    <w:p w14:paraId="4BB3546E" w14:textId="2BF80903" w:rsidR="002E6209" w:rsidRDefault="00C32F45">
      <w:pPr>
        <w:pStyle w:val="TOC5"/>
        <w:tabs>
          <w:tab w:val="right" w:leader="dot" w:pos="5030"/>
        </w:tabs>
        <w:rPr>
          <w:rFonts w:eastAsiaTheme="minorEastAsia"/>
          <w:noProof/>
          <w:sz w:val="22"/>
          <w:lang w:val="en-US" w:eastAsia="zh-CN" w:bidi="ar-SA"/>
        </w:rPr>
      </w:pPr>
      <w:hyperlink w:anchor="_Toc454190567" w:history="1">
        <w:r w:rsidR="002E6209" w:rsidRPr="00076AD4">
          <w:rPr>
            <w:rStyle w:val="Hyperlink"/>
            <w:noProof/>
          </w:rPr>
          <w:t>Escopo</w:t>
        </w:r>
        <w:r w:rsidR="002E6209">
          <w:rPr>
            <w:noProof/>
            <w:webHidden/>
          </w:rPr>
          <w:tab/>
        </w:r>
        <w:r w:rsidR="002E6209">
          <w:rPr>
            <w:noProof/>
            <w:webHidden/>
          </w:rPr>
          <w:fldChar w:fldCharType="begin"/>
        </w:r>
        <w:r w:rsidR="002E6209">
          <w:rPr>
            <w:noProof/>
            <w:webHidden/>
          </w:rPr>
          <w:instrText xml:space="preserve"> PAGEREF _Toc454190567 \h </w:instrText>
        </w:r>
        <w:r w:rsidR="002E6209">
          <w:rPr>
            <w:noProof/>
            <w:webHidden/>
          </w:rPr>
        </w:r>
        <w:r w:rsidR="002E6209">
          <w:rPr>
            <w:noProof/>
            <w:webHidden/>
          </w:rPr>
          <w:fldChar w:fldCharType="separate"/>
        </w:r>
        <w:r w:rsidR="002E6209">
          <w:rPr>
            <w:noProof/>
            <w:webHidden/>
          </w:rPr>
          <w:t>7</w:t>
        </w:r>
        <w:r w:rsidR="002E6209">
          <w:rPr>
            <w:noProof/>
            <w:webHidden/>
          </w:rPr>
          <w:fldChar w:fldCharType="end"/>
        </w:r>
      </w:hyperlink>
    </w:p>
    <w:p w14:paraId="39BAE8C9" w14:textId="20F2F5F3" w:rsidR="002E6209" w:rsidRDefault="00C32F45">
      <w:pPr>
        <w:pStyle w:val="TOC5"/>
        <w:tabs>
          <w:tab w:val="right" w:leader="dot" w:pos="5030"/>
        </w:tabs>
        <w:rPr>
          <w:rFonts w:eastAsiaTheme="minorEastAsia"/>
          <w:noProof/>
          <w:sz w:val="22"/>
          <w:lang w:val="en-US" w:eastAsia="zh-CN" w:bidi="ar-SA"/>
        </w:rPr>
      </w:pPr>
      <w:hyperlink w:anchor="_Toc454190568" w:history="1">
        <w:r w:rsidR="002E6209" w:rsidRPr="00076AD4">
          <w:rPr>
            <w:rStyle w:val="Hyperlink"/>
            <w:noProof/>
          </w:rPr>
          <w:t>Uso dos Dados do Cliente</w:t>
        </w:r>
        <w:r w:rsidR="002E6209">
          <w:rPr>
            <w:noProof/>
            <w:webHidden/>
          </w:rPr>
          <w:tab/>
        </w:r>
        <w:r w:rsidR="002E6209">
          <w:rPr>
            <w:noProof/>
            <w:webHidden/>
          </w:rPr>
          <w:fldChar w:fldCharType="begin"/>
        </w:r>
        <w:r w:rsidR="002E6209">
          <w:rPr>
            <w:noProof/>
            <w:webHidden/>
          </w:rPr>
          <w:instrText xml:space="preserve"> PAGEREF _Toc454190568 \h </w:instrText>
        </w:r>
        <w:r w:rsidR="002E6209">
          <w:rPr>
            <w:noProof/>
            <w:webHidden/>
          </w:rPr>
        </w:r>
        <w:r w:rsidR="002E6209">
          <w:rPr>
            <w:noProof/>
            <w:webHidden/>
          </w:rPr>
          <w:fldChar w:fldCharType="separate"/>
        </w:r>
        <w:r w:rsidR="002E6209">
          <w:rPr>
            <w:noProof/>
            <w:webHidden/>
          </w:rPr>
          <w:t>7</w:t>
        </w:r>
        <w:r w:rsidR="002E6209">
          <w:rPr>
            <w:noProof/>
            <w:webHidden/>
          </w:rPr>
          <w:fldChar w:fldCharType="end"/>
        </w:r>
      </w:hyperlink>
    </w:p>
    <w:p w14:paraId="52814547" w14:textId="536C4F02" w:rsidR="002E6209" w:rsidRDefault="00C32F45">
      <w:pPr>
        <w:pStyle w:val="TOC5"/>
        <w:tabs>
          <w:tab w:val="right" w:leader="dot" w:pos="5030"/>
        </w:tabs>
        <w:rPr>
          <w:rFonts w:eastAsiaTheme="minorEastAsia"/>
          <w:noProof/>
          <w:sz w:val="22"/>
          <w:lang w:val="en-US" w:eastAsia="zh-CN" w:bidi="ar-SA"/>
        </w:rPr>
      </w:pPr>
      <w:hyperlink w:anchor="_Toc454190569" w:history="1">
        <w:r w:rsidR="002E6209" w:rsidRPr="00076AD4">
          <w:rPr>
            <w:rStyle w:val="Hyperlink"/>
            <w:noProof/>
          </w:rPr>
          <w:t>Divulgação dos Dados do Cliente</w:t>
        </w:r>
        <w:r w:rsidR="002E6209">
          <w:rPr>
            <w:noProof/>
            <w:webHidden/>
          </w:rPr>
          <w:tab/>
        </w:r>
        <w:r w:rsidR="002E6209">
          <w:rPr>
            <w:noProof/>
            <w:webHidden/>
          </w:rPr>
          <w:fldChar w:fldCharType="begin"/>
        </w:r>
        <w:r w:rsidR="002E6209">
          <w:rPr>
            <w:noProof/>
            <w:webHidden/>
          </w:rPr>
          <w:instrText xml:space="preserve"> PAGEREF _Toc454190569 \h </w:instrText>
        </w:r>
        <w:r w:rsidR="002E6209">
          <w:rPr>
            <w:noProof/>
            <w:webHidden/>
          </w:rPr>
        </w:r>
        <w:r w:rsidR="002E6209">
          <w:rPr>
            <w:noProof/>
            <w:webHidden/>
          </w:rPr>
          <w:fldChar w:fldCharType="separate"/>
        </w:r>
        <w:r w:rsidR="002E6209">
          <w:rPr>
            <w:noProof/>
            <w:webHidden/>
          </w:rPr>
          <w:t>7</w:t>
        </w:r>
        <w:r w:rsidR="002E6209">
          <w:rPr>
            <w:noProof/>
            <w:webHidden/>
          </w:rPr>
          <w:fldChar w:fldCharType="end"/>
        </w:r>
      </w:hyperlink>
    </w:p>
    <w:p w14:paraId="444BA1F7" w14:textId="02F619E5" w:rsidR="002E6209" w:rsidRDefault="00C32F45">
      <w:pPr>
        <w:pStyle w:val="TOC5"/>
        <w:tabs>
          <w:tab w:val="right" w:leader="dot" w:pos="5030"/>
        </w:tabs>
        <w:rPr>
          <w:rFonts w:eastAsiaTheme="minorEastAsia"/>
          <w:noProof/>
          <w:sz w:val="22"/>
          <w:lang w:val="en-US" w:eastAsia="zh-CN" w:bidi="ar-SA"/>
        </w:rPr>
      </w:pPr>
      <w:hyperlink w:anchor="_Toc454190570" w:history="1">
        <w:r w:rsidR="002E6209" w:rsidRPr="00076AD4">
          <w:rPr>
            <w:rStyle w:val="Hyperlink"/>
            <w:noProof/>
          </w:rPr>
          <w:t>Instituições Educacionais</w:t>
        </w:r>
        <w:r w:rsidR="002E6209">
          <w:rPr>
            <w:noProof/>
            <w:webHidden/>
          </w:rPr>
          <w:tab/>
        </w:r>
        <w:r w:rsidR="002E6209">
          <w:rPr>
            <w:noProof/>
            <w:webHidden/>
          </w:rPr>
          <w:fldChar w:fldCharType="begin"/>
        </w:r>
        <w:r w:rsidR="002E6209">
          <w:rPr>
            <w:noProof/>
            <w:webHidden/>
          </w:rPr>
          <w:instrText xml:space="preserve"> PAGEREF _Toc454190570 \h </w:instrText>
        </w:r>
        <w:r w:rsidR="002E6209">
          <w:rPr>
            <w:noProof/>
            <w:webHidden/>
          </w:rPr>
        </w:r>
        <w:r w:rsidR="002E6209">
          <w:rPr>
            <w:noProof/>
            <w:webHidden/>
          </w:rPr>
          <w:fldChar w:fldCharType="separate"/>
        </w:r>
        <w:r w:rsidR="002E6209">
          <w:rPr>
            <w:noProof/>
            <w:webHidden/>
          </w:rPr>
          <w:t>7</w:t>
        </w:r>
        <w:r w:rsidR="002E6209">
          <w:rPr>
            <w:noProof/>
            <w:webHidden/>
          </w:rPr>
          <w:fldChar w:fldCharType="end"/>
        </w:r>
      </w:hyperlink>
    </w:p>
    <w:p w14:paraId="24914D29" w14:textId="1500BFCA" w:rsidR="002E6209" w:rsidRDefault="00C32F45">
      <w:pPr>
        <w:pStyle w:val="TOC5"/>
        <w:tabs>
          <w:tab w:val="right" w:leader="dot" w:pos="5030"/>
        </w:tabs>
        <w:rPr>
          <w:rFonts w:eastAsiaTheme="minorEastAsia"/>
          <w:noProof/>
          <w:sz w:val="22"/>
          <w:lang w:val="en-US" w:eastAsia="zh-CN" w:bidi="ar-SA"/>
        </w:rPr>
      </w:pPr>
      <w:hyperlink w:anchor="_Toc454190571" w:history="1">
        <w:r w:rsidR="002E6209" w:rsidRPr="00076AD4">
          <w:rPr>
            <w:rStyle w:val="Hyperlink"/>
            <w:noProof/>
          </w:rPr>
          <w:t>Parceiro Comercial HIPPA</w:t>
        </w:r>
        <w:r w:rsidR="002E6209">
          <w:rPr>
            <w:noProof/>
            <w:webHidden/>
          </w:rPr>
          <w:tab/>
        </w:r>
        <w:r w:rsidR="002E6209">
          <w:rPr>
            <w:noProof/>
            <w:webHidden/>
          </w:rPr>
          <w:fldChar w:fldCharType="begin"/>
        </w:r>
        <w:r w:rsidR="002E6209">
          <w:rPr>
            <w:noProof/>
            <w:webHidden/>
          </w:rPr>
          <w:instrText xml:space="preserve"> PAGEREF _Toc454190571 \h </w:instrText>
        </w:r>
        <w:r w:rsidR="002E6209">
          <w:rPr>
            <w:noProof/>
            <w:webHidden/>
          </w:rPr>
        </w:r>
        <w:r w:rsidR="002E6209">
          <w:rPr>
            <w:noProof/>
            <w:webHidden/>
          </w:rPr>
          <w:fldChar w:fldCharType="separate"/>
        </w:r>
        <w:r w:rsidR="002E6209">
          <w:rPr>
            <w:noProof/>
            <w:webHidden/>
          </w:rPr>
          <w:t>7</w:t>
        </w:r>
        <w:r w:rsidR="002E6209">
          <w:rPr>
            <w:noProof/>
            <w:webHidden/>
          </w:rPr>
          <w:fldChar w:fldCharType="end"/>
        </w:r>
      </w:hyperlink>
    </w:p>
    <w:p w14:paraId="7549DBDB" w14:textId="0BCEC558" w:rsidR="002E6209" w:rsidRDefault="00C32F45">
      <w:pPr>
        <w:pStyle w:val="TOC5"/>
        <w:tabs>
          <w:tab w:val="right" w:leader="dot" w:pos="5030"/>
        </w:tabs>
        <w:rPr>
          <w:rFonts w:eastAsiaTheme="minorEastAsia"/>
          <w:noProof/>
          <w:sz w:val="22"/>
          <w:lang w:val="en-US" w:eastAsia="zh-CN" w:bidi="ar-SA"/>
        </w:rPr>
      </w:pPr>
      <w:hyperlink w:anchor="_Toc454190572" w:history="1">
        <w:r w:rsidR="002E6209" w:rsidRPr="00076AD4">
          <w:rPr>
            <w:rStyle w:val="Hyperlink"/>
            <w:noProof/>
          </w:rPr>
          <w:t>Segurança</w:t>
        </w:r>
        <w:r w:rsidR="002E6209">
          <w:rPr>
            <w:noProof/>
            <w:webHidden/>
          </w:rPr>
          <w:tab/>
        </w:r>
        <w:r w:rsidR="002E6209">
          <w:rPr>
            <w:noProof/>
            <w:webHidden/>
          </w:rPr>
          <w:fldChar w:fldCharType="begin"/>
        </w:r>
        <w:r w:rsidR="002E6209">
          <w:rPr>
            <w:noProof/>
            <w:webHidden/>
          </w:rPr>
          <w:instrText xml:space="preserve"> PAGEREF _Toc454190572 \h </w:instrText>
        </w:r>
        <w:r w:rsidR="002E6209">
          <w:rPr>
            <w:noProof/>
            <w:webHidden/>
          </w:rPr>
        </w:r>
        <w:r w:rsidR="002E6209">
          <w:rPr>
            <w:noProof/>
            <w:webHidden/>
          </w:rPr>
          <w:fldChar w:fldCharType="separate"/>
        </w:r>
        <w:r w:rsidR="002E6209">
          <w:rPr>
            <w:noProof/>
            <w:webHidden/>
          </w:rPr>
          <w:t>8</w:t>
        </w:r>
        <w:r w:rsidR="002E6209">
          <w:rPr>
            <w:noProof/>
            <w:webHidden/>
          </w:rPr>
          <w:fldChar w:fldCharType="end"/>
        </w:r>
      </w:hyperlink>
    </w:p>
    <w:p w14:paraId="2D846914" w14:textId="7EDC5631" w:rsidR="002E6209" w:rsidRDefault="00C32F45">
      <w:pPr>
        <w:pStyle w:val="TOC5"/>
        <w:tabs>
          <w:tab w:val="right" w:leader="dot" w:pos="5030"/>
        </w:tabs>
        <w:rPr>
          <w:rFonts w:eastAsiaTheme="minorEastAsia"/>
          <w:noProof/>
          <w:sz w:val="22"/>
          <w:lang w:val="en-US" w:eastAsia="zh-CN" w:bidi="ar-SA"/>
        </w:rPr>
      </w:pPr>
      <w:hyperlink w:anchor="_Toc454190573" w:history="1">
        <w:r w:rsidR="002E6209" w:rsidRPr="00076AD4">
          <w:rPr>
            <w:rStyle w:val="Hyperlink"/>
            <w:noProof/>
          </w:rPr>
          <w:t>Notificação de Incidentes de Segurança</w:t>
        </w:r>
        <w:r w:rsidR="002E6209">
          <w:rPr>
            <w:noProof/>
            <w:webHidden/>
          </w:rPr>
          <w:tab/>
        </w:r>
        <w:r w:rsidR="002E6209">
          <w:rPr>
            <w:noProof/>
            <w:webHidden/>
          </w:rPr>
          <w:fldChar w:fldCharType="begin"/>
        </w:r>
        <w:r w:rsidR="002E6209">
          <w:rPr>
            <w:noProof/>
            <w:webHidden/>
          </w:rPr>
          <w:instrText xml:space="preserve"> PAGEREF _Toc454190573 \h </w:instrText>
        </w:r>
        <w:r w:rsidR="002E6209">
          <w:rPr>
            <w:noProof/>
            <w:webHidden/>
          </w:rPr>
        </w:r>
        <w:r w:rsidR="002E6209">
          <w:rPr>
            <w:noProof/>
            <w:webHidden/>
          </w:rPr>
          <w:fldChar w:fldCharType="separate"/>
        </w:r>
        <w:r w:rsidR="002E6209">
          <w:rPr>
            <w:noProof/>
            <w:webHidden/>
          </w:rPr>
          <w:t>8</w:t>
        </w:r>
        <w:r w:rsidR="002E6209">
          <w:rPr>
            <w:noProof/>
            <w:webHidden/>
          </w:rPr>
          <w:fldChar w:fldCharType="end"/>
        </w:r>
      </w:hyperlink>
    </w:p>
    <w:p w14:paraId="4BBFFC4E" w14:textId="411FF492" w:rsidR="002E6209" w:rsidRDefault="00C32F45">
      <w:pPr>
        <w:pStyle w:val="TOC5"/>
        <w:tabs>
          <w:tab w:val="right" w:leader="dot" w:pos="5030"/>
        </w:tabs>
        <w:rPr>
          <w:rFonts w:eastAsiaTheme="minorEastAsia"/>
          <w:noProof/>
          <w:sz w:val="22"/>
          <w:lang w:val="en-US" w:eastAsia="zh-CN" w:bidi="ar-SA"/>
        </w:rPr>
      </w:pPr>
      <w:hyperlink w:anchor="_Toc454190574" w:history="1">
        <w:r w:rsidR="002E6209" w:rsidRPr="00076AD4">
          <w:rPr>
            <w:rStyle w:val="Hyperlink"/>
            <w:noProof/>
          </w:rPr>
          <w:t>Local do Processamento de Dados</w:t>
        </w:r>
        <w:r w:rsidR="002E6209">
          <w:rPr>
            <w:noProof/>
            <w:webHidden/>
          </w:rPr>
          <w:tab/>
        </w:r>
        <w:r w:rsidR="002E6209">
          <w:rPr>
            <w:noProof/>
            <w:webHidden/>
          </w:rPr>
          <w:fldChar w:fldCharType="begin"/>
        </w:r>
        <w:r w:rsidR="002E6209">
          <w:rPr>
            <w:noProof/>
            <w:webHidden/>
          </w:rPr>
          <w:instrText xml:space="preserve"> PAGEREF _Toc454190574 \h </w:instrText>
        </w:r>
        <w:r w:rsidR="002E6209">
          <w:rPr>
            <w:noProof/>
            <w:webHidden/>
          </w:rPr>
        </w:r>
        <w:r w:rsidR="002E6209">
          <w:rPr>
            <w:noProof/>
            <w:webHidden/>
          </w:rPr>
          <w:fldChar w:fldCharType="separate"/>
        </w:r>
        <w:r w:rsidR="002E6209">
          <w:rPr>
            <w:noProof/>
            <w:webHidden/>
          </w:rPr>
          <w:t>8</w:t>
        </w:r>
        <w:r w:rsidR="002E6209">
          <w:rPr>
            <w:noProof/>
            <w:webHidden/>
          </w:rPr>
          <w:fldChar w:fldCharType="end"/>
        </w:r>
      </w:hyperlink>
    </w:p>
    <w:p w14:paraId="1F3F2696" w14:textId="34B7732A" w:rsidR="002E6209" w:rsidRDefault="00C32F45">
      <w:pPr>
        <w:pStyle w:val="TOC5"/>
        <w:tabs>
          <w:tab w:val="right" w:leader="dot" w:pos="5030"/>
        </w:tabs>
        <w:rPr>
          <w:rFonts w:eastAsiaTheme="minorEastAsia"/>
          <w:noProof/>
          <w:sz w:val="22"/>
          <w:lang w:val="en-US" w:eastAsia="zh-CN" w:bidi="ar-SA"/>
        </w:rPr>
      </w:pPr>
      <w:hyperlink w:anchor="_Toc454190575" w:history="1">
        <w:r w:rsidR="002E6209" w:rsidRPr="00076AD4">
          <w:rPr>
            <w:rStyle w:val="Hyperlink"/>
            <w:noProof/>
          </w:rPr>
          <w:t>Lançamentos de Visualizações Prévias</w:t>
        </w:r>
        <w:r w:rsidR="002E6209">
          <w:rPr>
            <w:noProof/>
            <w:webHidden/>
          </w:rPr>
          <w:tab/>
        </w:r>
        <w:r w:rsidR="002E6209">
          <w:rPr>
            <w:noProof/>
            <w:webHidden/>
          </w:rPr>
          <w:fldChar w:fldCharType="begin"/>
        </w:r>
        <w:r w:rsidR="002E6209">
          <w:rPr>
            <w:noProof/>
            <w:webHidden/>
          </w:rPr>
          <w:instrText xml:space="preserve"> PAGEREF _Toc454190575 \h </w:instrText>
        </w:r>
        <w:r w:rsidR="002E6209">
          <w:rPr>
            <w:noProof/>
            <w:webHidden/>
          </w:rPr>
        </w:r>
        <w:r w:rsidR="002E6209">
          <w:rPr>
            <w:noProof/>
            <w:webHidden/>
          </w:rPr>
          <w:fldChar w:fldCharType="separate"/>
        </w:r>
        <w:r w:rsidR="002E6209">
          <w:rPr>
            <w:noProof/>
            <w:webHidden/>
          </w:rPr>
          <w:t>8</w:t>
        </w:r>
        <w:r w:rsidR="002E6209">
          <w:rPr>
            <w:noProof/>
            <w:webHidden/>
          </w:rPr>
          <w:fldChar w:fldCharType="end"/>
        </w:r>
      </w:hyperlink>
    </w:p>
    <w:p w14:paraId="54B811B2" w14:textId="0A51A8CE" w:rsidR="002E6209" w:rsidRDefault="00C32F45">
      <w:pPr>
        <w:pStyle w:val="TOC5"/>
        <w:tabs>
          <w:tab w:val="right" w:leader="dot" w:pos="5030"/>
        </w:tabs>
        <w:rPr>
          <w:rFonts w:eastAsiaTheme="minorEastAsia"/>
          <w:noProof/>
          <w:sz w:val="22"/>
          <w:lang w:val="en-US" w:eastAsia="zh-CN" w:bidi="ar-SA"/>
        </w:rPr>
      </w:pPr>
      <w:hyperlink w:anchor="_Toc454190576" w:history="1">
        <w:r w:rsidR="002E6209" w:rsidRPr="00076AD4">
          <w:rPr>
            <w:rStyle w:val="Hyperlink"/>
            <w:noProof/>
          </w:rPr>
          <w:t>Uso de Subcontratados</w:t>
        </w:r>
        <w:r w:rsidR="002E6209">
          <w:rPr>
            <w:noProof/>
            <w:webHidden/>
          </w:rPr>
          <w:tab/>
        </w:r>
        <w:r w:rsidR="002E6209">
          <w:rPr>
            <w:noProof/>
            <w:webHidden/>
          </w:rPr>
          <w:fldChar w:fldCharType="begin"/>
        </w:r>
        <w:r w:rsidR="002E6209">
          <w:rPr>
            <w:noProof/>
            <w:webHidden/>
          </w:rPr>
          <w:instrText xml:space="preserve"> PAGEREF _Toc454190576 \h </w:instrText>
        </w:r>
        <w:r w:rsidR="002E6209">
          <w:rPr>
            <w:noProof/>
            <w:webHidden/>
          </w:rPr>
        </w:r>
        <w:r w:rsidR="002E6209">
          <w:rPr>
            <w:noProof/>
            <w:webHidden/>
          </w:rPr>
          <w:fldChar w:fldCharType="separate"/>
        </w:r>
        <w:r w:rsidR="002E6209">
          <w:rPr>
            <w:noProof/>
            <w:webHidden/>
          </w:rPr>
          <w:t>8</w:t>
        </w:r>
        <w:r w:rsidR="002E6209">
          <w:rPr>
            <w:noProof/>
            <w:webHidden/>
          </w:rPr>
          <w:fldChar w:fldCharType="end"/>
        </w:r>
      </w:hyperlink>
    </w:p>
    <w:p w14:paraId="348BC543" w14:textId="429F9F1A" w:rsidR="002E6209" w:rsidRDefault="00C32F45">
      <w:pPr>
        <w:pStyle w:val="TOC5"/>
        <w:tabs>
          <w:tab w:val="right" w:leader="dot" w:pos="5030"/>
        </w:tabs>
        <w:rPr>
          <w:rFonts w:eastAsiaTheme="minorEastAsia"/>
          <w:noProof/>
          <w:sz w:val="22"/>
          <w:lang w:val="en-US" w:eastAsia="zh-CN" w:bidi="ar-SA"/>
        </w:rPr>
      </w:pPr>
      <w:hyperlink w:anchor="_Toc454190577" w:history="1">
        <w:r w:rsidR="002E6209" w:rsidRPr="00076AD4">
          <w:rPr>
            <w:rStyle w:val="Hyperlink"/>
            <w:noProof/>
          </w:rPr>
          <w:t>Como Entrar em Contato com a Microsoft</w:t>
        </w:r>
        <w:r w:rsidR="002E6209">
          <w:rPr>
            <w:noProof/>
            <w:webHidden/>
          </w:rPr>
          <w:tab/>
        </w:r>
        <w:r w:rsidR="002E6209">
          <w:rPr>
            <w:noProof/>
            <w:webHidden/>
          </w:rPr>
          <w:fldChar w:fldCharType="begin"/>
        </w:r>
        <w:r w:rsidR="002E6209">
          <w:rPr>
            <w:noProof/>
            <w:webHidden/>
          </w:rPr>
          <w:instrText xml:space="preserve"> PAGEREF _Toc454190577 \h </w:instrText>
        </w:r>
        <w:r w:rsidR="002E6209">
          <w:rPr>
            <w:noProof/>
            <w:webHidden/>
          </w:rPr>
        </w:r>
        <w:r w:rsidR="002E6209">
          <w:rPr>
            <w:noProof/>
            <w:webHidden/>
          </w:rPr>
          <w:fldChar w:fldCharType="separate"/>
        </w:r>
        <w:r w:rsidR="002E6209">
          <w:rPr>
            <w:noProof/>
            <w:webHidden/>
          </w:rPr>
          <w:t>8</w:t>
        </w:r>
        <w:r w:rsidR="002E6209">
          <w:rPr>
            <w:noProof/>
            <w:webHidden/>
          </w:rPr>
          <w:fldChar w:fldCharType="end"/>
        </w:r>
      </w:hyperlink>
    </w:p>
    <w:p w14:paraId="711B6EE2" w14:textId="6A09A3E5" w:rsidR="002E6209" w:rsidRDefault="00C32F45">
      <w:pPr>
        <w:pStyle w:val="TOC3"/>
        <w:tabs>
          <w:tab w:val="right" w:leader="dot" w:pos="5030"/>
        </w:tabs>
        <w:rPr>
          <w:rFonts w:eastAsiaTheme="minorEastAsia"/>
          <w:smallCaps w:val="0"/>
          <w:noProof/>
          <w:sz w:val="22"/>
          <w:lang w:val="en-US" w:eastAsia="zh-CN" w:bidi="ar-SA"/>
        </w:rPr>
      </w:pPr>
      <w:hyperlink w:anchor="_Toc454190578" w:history="1">
        <w:r w:rsidR="002E6209" w:rsidRPr="00076AD4">
          <w:rPr>
            <w:rStyle w:val="Hyperlink"/>
            <w:noProof/>
          </w:rPr>
          <w:t>Termos de Processamento de Dados</w:t>
        </w:r>
        <w:r w:rsidR="002E6209">
          <w:rPr>
            <w:noProof/>
            <w:webHidden/>
          </w:rPr>
          <w:tab/>
        </w:r>
        <w:r w:rsidR="002E6209">
          <w:rPr>
            <w:noProof/>
            <w:webHidden/>
          </w:rPr>
          <w:fldChar w:fldCharType="begin"/>
        </w:r>
        <w:r w:rsidR="002E6209">
          <w:rPr>
            <w:noProof/>
            <w:webHidden/>
          </w:rPr>
          <w:instrText xml:space="preserve"> PAGEREF _Toc454190578 \h </w:instrText>
        </w:r>
        <w:r w:rsidR="002E6209">
          <w:rPr>
            <w:noProof/>
            <w:webHidden/>
          </w:rPr>
        </w:r>
        <w:r w:rsidR="002E6209">
          <w:rPr>
            <w:noProof/>
            <w:webHidden/>
          </w:rPr>
          <w:fldChar w:fldCharType="separate"/>
        </w:r>
        <w:r w:rsidR="002E6209">
          <w:rPr>
            <w:noProof/>
            <w:webHidden/>
          </w:rPr>
          <w:t>9</w:t>
        </w:r>
        <w:r w:rsidR="002E6209">
          <w:rPr>
            <w:noProof/>
            <w:webHidden/>
          </w:rPr>
          <w:fldChar w:fldCharType="end"/>
        </w:r>
      </w:hyperlink>
    </w:p>
    <w:p w14:paraId="4479C23F" w14:textId="71FA2A9E" w:rsidR="002E6209" w:rsidRDefault="00C32F45">
      <w:pPr>
        <w:pStyle w:val="TOC5"/>
        <w:tabs>
          <w:tab w:val="right" w:leader="dot" w:pos="5030"/>
        </w:tabs>
        <w:rPr>
          <w:rFonts w:eastAsiaTheme="minorEastAsia"/>
          <w:noProof/>
          <w:sz w:val="22"/>
          <w:lang w:val="en-US" w:eastAsia="zh-CN" w:bidi="ar-SA"/>
        </w:rPr>
      </w:pPr>
      <w:hyperlink w:anchor="_Toc454190579" w:history="1">
        <w:r w:rsidR="002E6209" w:rsidRPr="00076AD4">
          <w:rPr>
            <w:rStyle w:val="Hyperlink"/>
            <w:noProof/>
          </w:rPr>
          <w:t>Local dos Dados do Cliente em Repouso</w:t>
        </w:r>
        <w:r w:rsidR="002E6209">
          <w:rPr>
            <w:noProof/>
            <w:webHidden/>
          </w:rPr>
          <w:tab/>
        </w:r>
        <w:r w:rsidR="002E6209">
          <w:rPr>
            <w:noProof/>
            <w:webHidden/>
          </w:rPr>
          <w:fldChar w:fldCharType="begin"/>
        </w:r>
        <w:r w:rsidR="002E6209">
          <w:rPr>
            <w:noProof/>
            <w:webHidden/>
          </w:rPr>
          <w:instrText xml:space="preserve"> PAGEREF _Toc454190579 \h </w:instrText>
        </w:r>
        <w:r w:rsidR="002E6209">
          <w:rPr>
            <w:noProof/>
            <w:webHidden/>
          </w:rPr>
        </w:r>
        <w:r w:rsidR="002E6209">
          <w:rPr>
            <w:noProof/>
            <w:webHidden/>
          </w:rPr>
          <w:fldChar w:fldCharType="separate"/>
        </w:r>
        <w:r w:rsidR="002E6209">
          <w:rPr>
            <w:noProof/>
            <w:webHidden/>
          </w:rPr>
          <w:t>10</w:t>
        </w:r>
        <w:r w:rsidR="002E6209">
          <w:rPr>
            <w:noProof/>
            <w:webHidden/>
          </w:rPr>
          <w:fldChar w:fldCharType="end"/>
        </w:r>
      </w:hyperlink>
    </w:p>
    <w:p w14:paraId="0E1DC554" w14:textId="57DE5D7E" w:rsidR="002E6209" w:rsidRDefault="00C32F45">
      <w:pPr>
        <w:pStyle w:val="TOC5"/>
        <w:tabs>
          <w:tab w:val="right" w:leader="dot" w:pos="5030"/>
        </w:tabs>
        <w:rPr>
          <w:rFonts w:eastAsiaTheme="minorEastAsia"/>
          <w:noProof/>
          <w:sz w:val="22"/>
          <w:lang w:val="en-US" w:eastAsia="zh-CN" w:bidi="ar-SA"/>
        </w:rPr>
      </w:pPr>
      <w:hyperlink w:anchor="_Toc454190580" w:history="1">
        <w:r w:rsidR="002E6209" w:rsidRPr="00076AD4">
          <w:rPr>
            <w:rStyle w:val="Hyperlink"/>
            <w:noProof/>
          </w:rPr>
          <w:t>Privacidade</w:t>
        </w:r>
        <w:r w:rsidR="002E6209">
          <w:rPr>
            <w:noProof/>
            <w:webHidden/>
          </w:rPr>
          <w:tab/>
        </w:r>
        <w:r w:rsidR="002E6209">
          <w:rPr>
            <w:noProof/>
            <w:webHidden/>
          </w:rPr>
          <w:fldChar w:fldCharType="begin"/>
        </w:r>
        <w:r w:rsidR="002E6209">
          <w:rPr>
            <w:noProof/>
            <w:webHidden/>
          </w:rPr>
          <w:instrText xml:space="preserve"> PAGEREF _Toc454190580 \h </w:instrText>
        </w:r>
        <w:r w:rsidR="002E6209">
          <w:rPr>
            <w:noProof/>
            <w:webHidden/>
          </w:rPr>
        </w:r>
        <w:r w:rsidR="002E6209">
          <w:rPr>
            <w:noProof/>
            <w:webHidden/>
          </w:rPr>
          <w:fldChar w:fldCharType="separate"/>
        </w:r>
        <w:r w:rsidR="002E6209">
          <w:rPr>
            <w:noProof/>
            <w:webHidden/>
          </w:rPr>
          <w:t>10</w:t>
        </w:r>
        <w:r w:rsidR="002E6209">
          <w:rPr>
            <w:noProof/>
            <w:webHidden/>
          </w:rPr>
          <w:fldChar w:fldCharType="end"/>
        </w:r>
      </w:hyperlink>
    </w:p>
    <w:p w14:paraId="2727E436" w14:textId="61A58248" w:rsidR="002E6209" w:rsidRDefault="00C32F45">
      <w:pPr>
        <w:pStyle w:val="TOC5"/>
        <w:tabs>
          <w:tab w:val="right" w:leader="dot" w:pos="5030"/>
        </w:tabs>
        <w:rPr>
          <w:rFonts w:eastAsiaTheme="minorEastAsia"/>
          <w:noProof/>
          <w:sz w:val="22"/>
          <w:lang w:val="en-US" w:eastAsia="zh-CN" w:bidi="ar-SA"/>
        </w:rPr>
      </w:pPr>
      <w:hyperlink w:anchor="_Toc454190581" w:history="1">
        <w:r w:rsidR="002E6209" w:rsidRPr="00076AD4">
          <w:rPr>
            <w:rStyle w:val="Hyperlink"/>
            <w:noProof/>
          </w:rPr>
          <w:t>Termos Europeus Adicionais.</w:t>
        </w:r>
        <w:r w:rsidR="002E6209">
          <w:rPr>
            <w:noProof/>
            <w:webHidden/>
          </w:rPr>
          <w:tab/>
        </w:r>
        <w:r w:rsidR="002E6209">
          <w:rPr>
            <w:noProof/>
            <w:webHidden/>
          </w:rPr>
          <w:fldChar w:fldCharType="begin"/>
        </w:r>
        <w:r w:rsidR="002E6209">
          <w:rPr>
            <w:noProof/>
            <w:webHidden/>
          </w:rPr>
          <w:instrText xml:space="preserve"> PAGEREF _Toc454190581 \h </w:instrText>
        </w:r>
        <w:r w:rsidR="002E6209">
          <w:rPr>
            <w:noProof/>
            <w:webHidden/>
          </w:rPr>
        </w:r>
        <w:r w:rsidR="002E6209">
          <w:rPr>
            <w:noProof/>
            <w:webHidden/>
          </w:rPr>
          <w:fldChar w:fldCharType="separate"/>
        </w:r>
        <w:r w:rsidR="002E6209">
          <w:rPr>
            <w:noProof/>
            <w:webHidden/>
          </w:rPr>
          <w:t>10</w:t>
        </w:r>
        <w:r w:rsidR="002E6209">
          <w:rPr>
            <w:noProof/>
            <w:webHidden/>
          </w:rPr>
          <w:fldChar w:fldCharType="end"/>
        </w:r>
      </w:hyperlink>
    </w:p>
    <w:p w14:paraId="406AA40A" w14:textId="18671A27" w:rsidR="002E6209" w:rsidRDefault="00C32F45">
      <w:pPr>
        <w:pStyle w:val="TOC5"/>
        <w:tabs>
          <w:tab w:val="right" w:leader="dot" w:pos="5030"/>
        </w:tabs>
        <w:rPr>
          <w:rFonts w:eastAsiaTheme="minorEastAsia"/>
          <w:noProof/>
          <w:sz w:val="22"/>
          <w:lang w:val="en-US" w:eastAsia="zh-CN" w:bidi="ar-SA"/>
        </w:rPr>
      </w:pPr>
      <w:hyperlink w:anchor="_Toc454190582" w:history="1">
        <w:r w:rsidR="002E6209" w:rsidRPr="00076AD4">
          <w:rPr>
            <w:rStyle w:val="Hyperlink"/>
            <w:noProof/>
          </w:rPr>
          <w:t>Segurança</w:t>
        </w:r>
        <w:r w:rsidR="002E6209">
          <w:rPr>
            <w:noProof/>
            <w:webHidden/>
          </w:rPr>
          <w:tab/>
        </w:r>
        <w:r w:rsidR="002E6209">
          <w:rPr>
            <w:noProof/>
            <w:webHidden/>
          </w:rPr>
          <w:fldChar w:fldCharType="begin"/>
        </w:r>
        <w:r w:rsidR="002E6209">
          <w:rPr>
            <w:noProof/>
            <w:webHidden/>
          </w:rPr>
          <w:instrText xml:space="preserve"> PAGEREF _Toc454190582 \h </w:instrText>
        </w:r>
        <w:r w:rsidR="002E6209">
          <w:rPr>
            <w:noProof/>
            <w:webHidden/>
          </w:rPr>
        </w:r>
        <w:r w:rsidR="002E6209">
          <w:rPr>
            <w:noProof/>
            <w:webHidden/>
          </w:rPr>
          <w:fldChar w:fldCharType="separate"/>
        </w:r>
        <w:r w:rsidR="002E6209">
          <w:rPr>
            <w:noProof/>
            <w:webHidden/>
          </w:rPr>
          <w:t>11</w:t>
        </w:r>
        <w:r w:rsidR="002E6209">
          <w:rPr>
            <w:noProof/>
            <w:webHidden/>
          </w:rPr>
          <w:fldChar w:fldCharType="end"/>
        </w:r>
      </w:hyperlink>
    </w:p>
    <w:p w14:paraId="5623E4DB" w14:textId="36EB430B" w:rsidR="002E6209" w:rsidRDefault="00C32F45">
      <w:pPr>
        <w:pStyle w:val="TOC1"/>
        <w:tabs>
          <w:tab w:val="right" w:leader="dot" w:pos="5030"/>
        </w:tabs>
        <w:rPr>
          <w:rFonts w:eastAsiaTheme="minorEastAsia"/>
          <w:b w:val="0"/>
          <w:caps w:val="0"/>
          <w:noProof/>
          <w:sz w:val="22"/>
          <w:lang w:val="en-US" w:eastAsia="zh-CN" w:bidi="ar-SA"/>
        </w:rPr>
      </w:pPr>
      <w:hyperlink w:anchor="_Toc454190583" w:history="1">
        <w:r w:rsidR="002E6209" w:rsidRPr="00076AD4">
          <w:rPr>
            <w:rStyle w:val="Hyperlink"/>
            <w:noProof/>
          </w:rPr>
          <w:t>Termos Específicos dos Serviços Online</w:t>
        </w:r>
        <w:r w:rsidR="002E6209">
          <w:rPr>
            <w:noProof/>
            <w:webHidden/>
          </w:rPr>
          <w:tab/>
        </w:r>
        <w:r w:rsidR="002E6209">
          <w:rPr>
            <w:noProof/>
            <w:webHidden/>
          </w:rPr>
          <w:fldChar w:fldCharType="begin"/>
        </w:r>
        <w:r w:rsidR="002E6209">
          <w:rPr>
            <w:noProof/>
            <w:webHidden/>
          </w:rPr>
          <w:instrText xml:space="preserve"> PAGEREF _Toc454190583 \h </w:instrText>
        </w:r>
        <w:r w:rsidR="002E6209">
          <w:rPr>
            <w:noProof/>
            <w:webHidden/>
          </w:rPr>
        </w:r>
        <w:r w:rsidR="002E6209">
          <w:rPr>
            <w:noProof/>
            <w:webHidden/>
          </w:rPr>
          <w:fldChar w:fldCharType="separate"/>
        </w:r>
        <w:r w:rsidR="002E6209">
          <w:rPr>
            <w:noProof/>
            <w:webHidden/>
          </w:rPr>
          <w:t>14</w:t>
        </w:r>
        <w:r w:rsidR="002E6209">
          <w:rPr>
            <w:noProof/>
            <w:webHidden/>
          </w:rPr>
          <w:fldChar w:fldCharType="end"/>
        </w:r>
      </w:hyperlink>
    </w:p>
    <w:p w14:paraId="3A0F7B81" w14:textId="49EA41FB" w:rsidR="002E6209" w:rsidRDefault="00C32F45">
      <w:pPr>
        <w:pStyle w:val="TOC2"/>
        <w:tabs>
          <w:tab w:val="right" w:leader="dot" w:pos="5030"/>
        </w:tabs>
        <w:rPr>
          <w:rFonts w:eastAsiaTheme="minorEastAsia"/>
          <w:b w:val="0"/>
          <w:smallCaps w:val="0"/>
          <w:noProof/>
          <w:sz w:val="22"/>
          <w:lang w:val="en-US" w:eastAsia="zh-CN" w:bidi="ar-SA"/>
        </w:rPr>
      </w:pPr>
      <w:hyperlink w:anchor="_Toc454190584" w:history="1">
        <w:r w:rsidR="002E6209" w:rsidRPr="00076AD4">
          <w:rPr>
            <w:rStyle w:val="Hyperlink"/>
            <w:noProof/>
          </w:rPr>
          <w:t>Serviços do Microsoft Azure</w:t>
        </w:r>
        <w:r w:rsidR="002E6209">
          <w:rPr>
            <w:noProof/>
            <w:webHidden/>
          </w:rPr>
          <w:tab/>
        </w:r>
        <w:r w:rsidR="002E6209">
          <w:rPr>
            <w:noProof/>
            <w:webHidden/>
          </w:rPr>
          <w:fldChar w:fldCharType="begin"/>
        </w:r>
        <w:r w:rsidR="002E6209">
          <w:rPr>
            <w:noProof/>
            <w:webHidden/>
          </w:rPr>
          <w:instrText xml:space="preserve"> PAGEREF _Toc454190584 \h </w:instrText>
        </w:r>
        <w:r w:rsidR="002E6209">
          <w:rPr>
            <w:noProof/>
            <w:webHidden/>
          </w:rPr>
        </w:r>
        <w:r w:rsidR="002E6209">
          <w:rPr>
            <w:noProof/>
            <w:webHidden/>
          </w:rPr>
          <w:fldChar w:fldCharType="separate"/>
        </w:r>
        <w:r w:rsidR="002E6209">
          <w:rPr>
            <w:noProof/>
            <w:webHidden/>
          </w:rPr>
          <w:t>14</w:t>
        </w:r>
        <w:r w:rsidR="002E6209">
          <w:rPr>
            <w:noProof/>
            <w:webHidden/>
          </w:rPr>
          <w:fldChar w:fldCharType="end"/>
        </w:r>
      </w:hyperlink>
    </w:p>
    <w:p w14:paraId="7F01C473" w14:textId="7FE0ACF4" w:rsidR="002E6209" w:rsidRDefault="00C32F45">
      <w:pPr>
        <w:pStyle w:val="TOC4"/>
        <w:rPr>
          <w:rFonts w:eastAsiaTheme="minorEastAsia"/>
          <w:smallCaps w:val="0"/>
          <w:noProof/>
          <w:sz w:val="22"/>
          <w:lang w:val="en-US" w:eastAsia="zh-CN" w:bidi="ar-SA"/>
        </w:rPr>
      </w:pPr>
      <w:hyperlink w:anchor="_Toc454190585" w:history="1">
        <w:r w:rsidR="002E6209" w:rsidRPr="00076AD4">
          <w:rPr>
            <w:rStyle w:val="Hyperlink"/>
            <w:noProof/>
          </w:rPr>
          <w:t>Microsoft Azure StorSimple</w:t>
        </w:r>
        <w:r w:rsidR="002E6209">
          <w:rPr>
            <w:noProof/>
            <w:webHidden/>
          </w:rPr>
          <w:tab/>
        </w:r>
        <w:r w:rsidR="002E6209">
          <w:rPr>
            <w:noProof/>
            <w:webHidden/>
          </w:rPr>
          <w:fldChar w:fldCharType="begin"/>
        </w:r>
        <w:r w:rsidR="002E6209">
          <w:rPr>
            <w:noProof/>
            <w:webHidden/>
          </w:rPr>
          <w:instrText xml:space="preserve"> PAGEREF _Toc454190585 \h </w:instrText>
        </w:r>
        <w:r w:rsidR="002E6209">
          <w:rPr>
            <w:noProof/>
            <w:webHidden/>
          </w:rPr>
        </w:r>
        <w:r w:rsidR="002E6209">
          <w:rPr>
            <w:noProof/>
            <w:webHidden/>
          </w:rPr>
          <w:fldChar w:fldCharType="separate"/>
        </w:r>
        <w:r w:rsidR="002E6209">
          <w:rPr>
            <w:noProof/>
            <w:webHidden/>
          </w:rPr>
          <w:t>15</w:t>
        </w:r>
        <w:r w:rsidR="002E6209">
          <w:rPr>
            <w:noProof/>
            <w:webHidden/>
          </w:rPr>
          <w:fldChar w:fldCharType="end"/>
        </w:r>
      </w:hyperlink>
    </w:p>
    <w:p w14:paraId="01DA5FA6" w14:textId="74736CAC" w:rsidR="002E6209" w:rsidRDefault="00C32F45">
      <w:pPr>
        <w:pStyle w:val="TOC4"/>
        <w:rPr>
          <w:rFonts w:eastAsiaTheme="minorEastAsia"/>
          <w:smallCaps w:val="0"/>
          <w:noProof/>
          <w:sz w:val="22"/>
          <w:lang w:val="en-US" w:eastAsia="zh-CN" w:bidi="ar-SA"/>
        </w:rPr>
      </w:pPr>
      <w:hyperlink w:anchor="_Toc454190586" w:history="1">
        <w:r w:rsidR="002E6209" w:rsidRPr="00076AD4">
          <w:rPr>
            <w:rStyle w:val="Hyperlink"/>
            <w:noProof/>
          </w:rPr>
          <w:t>Segurança do Aplicativo Microsoft Cloud</w:t>
        </w:r>
        <w:r w:rsidR="002E6209">
          <w:rPr>
            <w:noProof/>
            <w:webHidden/>
          </w:rPr>
          <w:tab/>
        </w:r>
        <w:r w:rsidR="002E6209">
          <w:rPr>
            <w:noProof/>
            <w:webHidden/>
          </w:rPr>
          <w:fldChar w:fldCharType="begin"/>
        </w:r>
        <w:r w:rsidR="002E6209">
          <w:rPr>
            <w:noProof/>
            <w:webHidden/>
          </w:rPr>
          <w:instrText xml:space="preserve"> PAGEREF _Toc454190586 \h </w:instrText>
        </w:r>
        <w:r w:rsidR="002E6209">
          <w:rPr>
            <w:noProof/>
            <w:webHidden/>
          </w:rPr>
        </w:r>
        <w:r w:rsidR="002E6209">
          <w:rPr>
            <w:noProof/>
            <w:webHidden/>
          </w:rPr>
          <w:fldChar w:fldCharType="separate"/>
        </w:r>
        <w:r w:rsidR="002E6209">
          <w:rPr>
            <w:noProof/>
            <w:webHidden/>
          </w:rPr>
          <w:t>15</w:t>
        </w:r>
        <w:r w:rsidR="002E6209">
          <w:rPr>
            <w:noProof/>
            <w:webHidden/>
          </w:rPr>
          <w:fldChar w:fldCharType="end"/>
        </w:r>
      </w:hyperlink>
    </w:p>
    <w:p w14:paraId="31941E20" w14:textId="0FF3D544" w:rsidR="002E6209" w:rsidRDefault="00C32F45">
      <w:pPr>
        <w:pStyle w:val="TOC4"/>
        <w:rPr>
          <w:rFonts w:eastAsiaTheme="minorEastAsia"/>
          <w:smallCaps w:val="0"/>
          <w:noProof/>
          <w:sz w:val="22"/>
          <w:lang w:val="en-US" w:eastAsia="zh-CN" w:bidi="ar-SA"/>
        </w:rPr>
      </w:pPr>
      <w:hyperlink w:anchor="_Toc454190587" w:history="1">
        <w:r w:rsidR="002E6209" w:rsidRPr="00076AD4">
          <w:rPr>
            <w:rStyle w:val="Hyperlink"/>
            <w:noProof/>
          </w:rPr>
          <w:t>HockeyApp</w:t>
        </w:r>
        <w:r w:rsidR="002E6209">
          <w:rPr>
            <w:noProof/>
            <w:webHidden/>
          </w:rPr>
          <w:tab/>
        </w:r>
        <w:r w:rsidR="002E6209">
          <w:rPr>
            <w:noProof/>
            <w:webHidden/>
          </w:rPr>
          <w:fldChar w:fldCharType="begin"/>
        </w:r>
        <w:r w:rsidR="002E6209">
          <w:rPr>
            <w:noProof/>
            <w:webHidden/>
          </w:rPr>
          <w:instrText xml:space="preserve"> PAGEREF _Toc454190587 \h </w:instrText>
        </w:r>
        <w:r w:rsidR="002E6209">
          <w:rPr>
            <w:noProof/>
            <w:webHidden/>
          </w:rPr>
        </w:r>
        <w:r w:rsidR="002E6209">
          <w:rPr>
            <w:noProof/>
            <w:webHidden/>
          </w:rPr>
          <w:fldChar w:fldCharType="separate"/>
        </w:r>
        <w:r w:rsidR="002E6209">
          <w:rPr>
            <w:noProof/>
            <w:webHidden/>
          </w:rPr>
          <w:t>15</w:t>
        </w:r>
        <w:r w:rsidR="002E6209">
          <w:rPr>
            <w:noProof/>
            <w:webHidden/>
          </w:rPr>
          <w:fldChar w:fldCharType="end"/>
        </w:r>
      </w:hyperlink>
    </w:p>
    <w:p w14:paraId="1A547BA9" w14:textId="6767F9BE" w:rsidR="002E6209" w:rsidRDefault="00C32F45">
      <w:pPr>
        <w:pStyle w:val="TOC2"/>
        <w:tabs>
          <w:tab w:val="right" w:leader="dot" w:pos="5030"/>
        </w:tabs>
        <w:rPr>
          <w:rFonts w:eastAsiaTheme="minorEastAsia"/>
          <w:b w:val="0"/>
          <w:smallCaps w:val="0"/>
          <w:noProof/>
          <w:sz w:val="22"/>
          <w:lang w:val="en-US" w:eastAsia="zh-CN" w:bidi="ar-SA"/>
        </w:rPr>
      </w:pPr>
      <w:hyperlink w:anchor="_Toc454190588" w:history="1">
        <w:r w:rsidR="002E6209" w:rsidRPr="00076AD4">
          <w:rPr>
            <w:rStyle w:val="Hyperlink"/>
            <w:noProof/>
          </w:rPr>
          <w:t>Enterprise Mobility Services</w:t>
        </w:r>
        <w:r w:rsidR="002E6209">
          <w:rPr>
            <w:noProof/>
            <w:webHidden/>
          </w:rPr>
          <w:tab/>
        </w:r>
        <w:r w:rsidR="002E6209">
          <w:rPr>
            <w:noProof/>
            <w:webHidden/>
          </w:rPr>
          <w:fldChar w:fldCharType="begin"/>
        </w:r>
        <w:r w:rsidR="002E6209">
          <w:rPr>
            <w:noProof/>
            <w:webHidden/>
          </w:rPr>
          <w:instrText xml:space="preserve"> PAGEREF _Toc454190588 \h </w:instrText>
        </w:r>
        <w:r w:rsidR="002E6209">
          <w:rPr>
            <w:noProof/>
            <w:webHidden/>
          </w:rPr>
        </w:r>
        <w:r w:rsidR="002E6209">
          <w:rPr>
            <w:noProof/>
            <w:webHidden/>
          </w:rPr>
          <w:fldChar w:fldCharType="separate"/>
        </w:r>
        <w:r w:rsidR="002E6209">
          <w:rPr>
            <w:noProof/>
            <w:webHidden/>
          </w:rPr>
          <w:t>15</w:t>
        </w:r>
        <w:r w:rsidR="002E6209">
          <w:rPr>
            <w:noProof/>
            <w:webHidden/>
          </w:rPr>
          <w:fldChar w:fldCharType="end"/>
        </w:r>
      </w:hyperlink>
    </w:p>
    <w:p w14:paraId="3618B832" w14:textId="265461E0" w:rsidR="002E6209" w:rsidRDefault="00C32F45">
      <w:pPr>
        <w:pStyle w:val="TOC4"/>
        <w:rPr>
          <w:rFonts w:eastAsiaTheme="minorEastAsia"/>
          <w:smallCaps w:val="0"/>
          <w:noProof/>
          <w:sz w:val="22"/>
          <w:lang w:val="en-US" w:eastAsia="zh-CN" w:bidi="ar-SA"/>
        </w:rPr>
      </w:pPr>
      <w:hyperlink w:anchor="_Toc454190589" w:history="1">
        <w:r w:rsidR="002E6209" w:rsidRPr="00076AD4">
          <w:rPr>
            <w:rStyle w:val="Hyperlink"/>
            <w:noProof/>
          </w:rPr>
          <w:t>Azure Active Directory Basic</w:t>
        </w:r>
        <w:r w:rsidR="002E6209">
          <w:rPr>
            <w:noProof/>
            <w:webHidden/>
          </w:rPr>
          <w:tab/>
        </w:r>
        <w:r w:rsidR="002E6209">
          <w:rPr>
            <w:noProof/>
            <w:webHidden/>
          </w:rPr>
          <w:fldChar w:fldCharType="begin"/>
        </w:r>
        <w:r w:rsidR="002E6209">
          <w:rPr>
            <w:noProof/>
            <w:webHidden/>
          </w:rPr>
          <w:instrText xml:space="preserve"> PAGEREF _Toc454190589 \h </w:instrText>
        </w:r>
        <w:r w:rsidR="002E6209">
          <w:rPr>
            <w:noProof/>
            <w:webHidden/>
          </w:rPr>
        </w:r>
        <w:r w:rsidR="002E6209">
          <w:rPr>
            <w:noProof/>
            <w:webHidden/>
          </w:rPr>
          <w:fldChar w:fldCharType="separate"/>
        </w:r>
        <w:r w:rsidR="002E6209">
          <w:rPr>
            <w:noProof/>
            <w:webHidden/>
          </w:rPr>
          <w:t>15</w:t>
        </w:r>
        <w:r w:rsidR="002E6209">
          <w:rPr>
            <w:noProof/>
            <w:webHidden/>
          </w:rPr>
          <w:fldChar w:fldCharType="end"/>
        </w:r>
      </w:hyperlink>
    </w:p>
    <w:p w14:paraId="6D5F19AC" w14:textId="7A54468B" w:rsidR="002E6209" w:rsidRDefault="00C32F45">
      <w:pPr>
        <w:pStyle w:val="TOC4"/>
        <w:rPr>
          <w:rFonts w:eastAsiaTheme="minorEastAsia"/>
          <w:smallCaps w:val="0"/>
          <w:noProof/>
          <w:sz w:val="22"/>
          <w:lang w:val="en-US" w:eastAsia="zh-CN" w:bidi="ar-SA"/>
        </w:rPr>
      </w:pPr>
      <w:hyperlink w:anchor="_Toc454190590" w:history="1">
        <w:r w:rsidR="002E6209" w:rsidRPr="00076AD4">
          <w:rPr>
            <w:rStyle w:val="Hyperlink"/>
            <w:noProof/>
          </w:rPr>
          <w:t>Azure Active Directory Premium</w:t>
        </w:r>
        <w:r w:rsidR="002E6209">
          <w:rPr>
            <w:noProof/>
            <w:webHidden/>
          </w:rPr>
          <w:tab/>
        </w:r>
        <w:r w:rsidR="002E6209">
          <w:rPr>
            <w:noProof/>
            <w:webHidden/>
          </w:rPr>
          <w:fldChar w:fldCharType="begin"/>
        </w:r>
        <w:r w:rsidR="002E6209">
          <w:rPr>
            <w:noProof/>
            <w:webHidden/>
          </w:rPr>
          <w:instrText xml:space="preserve"> PAGEREF _Toc454190590 \h </w:instrText>
        </w:r>
        <w:r w:rsidR="002E6209">
          <w:rPr>
            <w:noProof/>
            <w:webHidden/>
          </w:rPr>
        </w:r>
        <w:r w:rsidR="002E6209">
          <w:rPr>
            <w:noProof/>
            <w:webHidden/>
          </w:rPr>
          <w:fldChar w:fldCharType="separate"/>
        </w:r>
        <w:r w:rsidR="002E6209">
          <w:rPr>
            <w:noProof/>
            <w:webHidden/>
          </w:rPr>
          <w:t>15</w:t>
        </w:r>
        <w:r w:rsidR="002E6209">
          <w:rPr>
            <w:noProof/>
            <w:webHidden/>
          </w:rPr>
          <w:fldChar w:fldCharType="end"/>
        </w:r>
      </w:hyperlink>
    </w:p>
    <w:p w14:paraId="7468CE92" w14:textId="43E28A42" w:rsidR="002E6209" w:rsidRDefault="00C32F45">
      <w:pPr>
        <w:pStyle w:val="TOC4"/>
        <w:rPr>
          <w:rFonts w:eastAsiaTheme="minorEastAsia"/>
          <w:smallCaps w:val="0"/>
          <w:noProof/>
          <w:sz w:val="22"/>
          <w:lang w:val="en-US" w:eastAsia="zh-CN" w:bidi="ar-SA"/>
        </w:rPr>
      </w:pPr>
      <w:hyperlink w:anchor="_Toc454190591" w:history="1">
        <w:r w:rsidR="002E6209" w:rsidRPr="00076AD4">
          <w:rPr>
            <w:rStyle w:val="Hyperlink"/>
            <w:noProof/>
          </w:rPr>
          <w:t>Azure Rights Management Premium</w:t>
        </w:r>
        <w:r w:rsidR="002E6209">
          <w:rPr>
            <w:noProof/>
            <w:webHidden/>
          </w:rPr>
          <w:tab/>
        </w:r>
        <w:r w:rsidR="002E6209">
          <w:rPr>
            <w:noProof/>
            <w:webHidden/>
          </w:rPr>
          <w:fldChar w:fldCharType="begin"/>
        </w:r>
        <w:r w:rsidR="002E6209">
          <w:rPr>
            <w:noProof/>
            <w:webHidden/>
          </w:rPr>
          <w:instrText xml:space="preserve"> PAGEREF _Toc454190591 \h </w:instrText>
        </w:r>
        <w:r w:rsidR="002E6209">
          <w:rPr>
            <w:noProof/>
            <w:webHidden/>
          </w:rPr>
        </w:r>
        <w:r w:rsidR="002E6209">
          <w:rPr>
            <w:noProof/>
            <w:webHidden/>
          </w:rPr>
          <w:fldChar w:fldCharType="separate"/>
        </w:r>
        <w:r w:rsidR="002E6209">
          <w:rPr>
            <w:noProof/>
            <w:webHidden/>
          </w:rPr>
          <w:t>15</w:t>
        </w:r>
        <w:r w:rsidR="002E6209">
          <w:rPr>
            <w:noProof/>
            <w:webHidden/>
          </w:rPr>
          <w:fldChar w:fldCharType="end"/>
        </w:r>
      </w:hyperlink>
    </w:p>
    <w:p w14:paraId="73C9B73D" w14:textId="2AF95CE4" w:rsidR="002E6209" w:rsidRDefault="00C32F45">
      <w:pPr>
        <w:pStyle w:val="TOC4"/>
        <w:rPr>
          <w:rFonts w:eastAsiaTheme="minorEastAsia"/>
          <w:smallCaps w:val="0"/>
          <w:noProof/>
          <w:sz w:val="22"/>
          <w:lang w:val="en-US" w:eastAsia="zh-CN" w:bidi="ar-SA"/>
        </w:rPr>
      </w:pPr>
      <w:hyperlink w:anchor="_Toc454190592" w:history="1">
        <w:r w:rsidR="002E6209" w:rsidRPr="00076AD4">
          <w:rPr>
            <w:rStyle w:val="Hyperlink"/>
            <w:noProof/>
          </w:rPr>
          <w:t>Azure RemoteApp</w:t>
        </w:r>
        <w:r w:rsidR="002E6209">
          <w:rPr>
            <w:noProof/>
            <w:webHidden/>
          </w:rPr>
          <w:tab/>
        </w:r>
        <w:r w:rsidR="002E6209">
          <w:rPr>
            <w:noProof/>
            <w:webHidden/>
          </w:rPr>
          <w:fldChar w:fldCharType="begin"/>
        </w:r>
        <w:r w:rsidR="002E6209">
          <w:rPr>
            <w:noProof/>
            <w:webHidden/>
          </w:rPr>
          <w:instrText xml:space="preserve"> PAGEREF _Toc454190592 \h </w:instrText>
        </w:r>
        <w:r w:rsidR="002E6209">
          <w:rPr>
            <w:noProof/>
            <w:webHidden/>
          </w:rPr>
        </w:r>
        <w:r w:rsidR="002E6209">
          <w:rPr>
            <w:noProof/>
            <w:webHidden/>
          </w:rPr>
          <w:fldChar w:fldCharType="separate"/>
        </w:r>
        <w:r w:rsidR="002E6209">
          <w:rPr>
            <w:noProof/>
            <w:webHidden/>
          </w:rPr>
          <w:t>16</w:t>
        </w:r>
        <w:r w:rsidR="002E6209">
          <w:rPr>
            <w:noProof/>
            <w:webHidden/>
          </w:rPr>
          <w:fldChar w:fldCharType="end"/>
        </w:r>
      </w:hyperlink>
    </w:p>
    <w:p w14:paraId="1C879746" w14:textId="21814FE5" w:rsidR="002E6209" w:rsidRDefault="00C32F45">
      <w:pPr>
        <w:pStyle w:val="TOC4"/>
        <w:rPr>
          <w:rFonts w:eastAsiaTheme="minorEastAsia"/>
          <w:smallCaps w:val="0"/>
          <w:noProof/>
          <w:sz w:val="22"/>
          <w:lang w:val="en-US" w:eastAsia="zh-CN" w:bidi="ar-SA"/>
        </w:rPr>
      </w:pPr>
      <w:hyperlink w:anchor="_Toc454190593" w:history="1">
        <w:r w:rsidR="002E6209" w:rsidRPr="00076AD4">
          <w:rPr>
            <w:rStyle w:val="Hyperlink"/>
            <w:noProof/>
          </w:rPr>
          <w:t>Autenticação Multifator da Microsoft</w:t>
        </w:r>
        <w:r w:rsidR="002E6209">
          <w:rPr>
            <w:noProof/>
            <w:webHidden/>
          </w:rPr>
          <w:tab/>
        </w:r>
        <w:r w:rsidR="002E6209">
          <w:rPr>
            <w:noProof/>
            <w:webHidden/>
          </w:rPr>
          <w:fldChar w:fldCharType="begin"/>
        </w:r>
        <w:r w:rsidR="002E6209">
          <w:rPr>
            <w:noProof/>
            <w:webHidden/>
          </w:rPr>
          <w:instrText xml:space="preserve"> PAGEREF _Toc454190593 \h </w:instrText>
        </w:r>
        <w:r w:rsidR="002E6209">
          <w:rPr>
            <w:noProof/>
            <w:webHidden/>
          </w:rPr>
        </w:r>
        <w:r w:rsidR="002E6209">
          <w:rPr>
            <w:noProof/>
            <w:webHidden/>
          </w:rPr>
          <w:fldChar w:fldCharType="separate"/>
        </w:r>
        <w:r w:rsidR="002E6209">
          <w:rPr>
            <w:noProof/>
            <w:webHidden/>
          </w:rPr>
          <w:t>16</w:t>
        </w:r>
        <w:r w:rsidR="002E6209">
          <w:rPr>
            <w:noProof/>
            <w:webHidden/>
          </w:rPr>
          <w:fldChar w:fldCharType="end"/>
        </w:r>
      </w:hyperlink>
    </w:p>
    <w:p w14:paraId="18C31280" w14:textId="4EF05F91" w:rsidR="002E6209" w:rsidRDefault="00C32F45">
      <w:pPr>
        <w:pStyle w:val="TOC3"/>
        <w:tabs>
          <w:tab w:val="right" w:leader="dot" w:pos="5030"/>
        </w:tabs>
        <w:rPr>
          <w:rFonts w:eastAsiaTheme="minorEastAsia"/>
          <w:smallCaps w:val="0"/>
          <w:noProof/>
          <w:sz w:val="22"/>
          <w:lang w:val="en-US" w:eastAsia="zh-CN" w:bidi="ar-SA"/>
        </w:rPr>
      </w:pPr>
      <w:hyperlink w:anchor="_Toc454190594" w:history="1">
        <w:r w:rsidR="002E6209" w:rsidRPr="00076AD4">
          <w:rPr>
            <w:rStyle w:val="Hyperlink"/>
            <w:noProof/>
          </w:rPr>
          <w:t>Microsoft Intune</w:t>
        </w:r>
        <w:r w:rsidR="002E6209">
          <w:rPr>
            <w:noProof/>
            <w:webHidden/>
          </w:rPr>
          <w:tab/>
        </w:r>
        <w:r w:rsidR="002E6209">
          <w:rPr>
            <w:noProof/>
            <w:webHidden/>
          </w:rPr>
          <w:fldChar w:fldCharType="begin"/>
        </w:r>
        <w:r w:rsidR="002E6209">
          <w:rPr>
            <w:noProof/>
            <w:webHidden/>
          </w:rPr>
          <w:instrText xml:space="preserve"> PAGEREF _Toc454190594 \h </w:instrText>
        </w:r>
        <w:r w:rsidR="002E6209">
          <w:rPr>
            <w:noProof/>
            <w:webHidden/>
          </w:rPr>
        </w:r>
        <w:r w:rsidR="002E6209">
          <w:rPr>
            <w:noProof/>
            <w:webHidden/>
          </w:rPr>
          <w:fldChar w:fldCharType="separate"/>
        </w:r>
        <w:r w:rsidR="002E6209">
          <w:rPr>
            <w:noProof/>
            <w:webHidden/>
          </w:rPr>
          <w:t>16</w:t>
        </w:r>
        <w:r w:rsidR="002E6209">
          <w:rPr>
            <w:noProof/>
            <w:webHidden/>
          </w:rPr>
          <w:fldChar w:fldCharType="end"/>
        </w:r>
      </w:hyperlink>
    </w:p>
    <w:p w14:paraId="0EA98993" w14:textId="30075C1D" w:rsidR="002E6209" w:rsidRDefault="00C32F45">
      <w:pPr>
        <w:pStyle w:val="TOC2"/>
        <w:tabs>
          <w:tab w:val="right" w:leader="dot" w:pos="5030"/>
        </w:tabs>
        <w:rPr>
          <w:rFonts w:eastAsiaTheme="minorEastAsia"/>
          <w:b w:val="0"/>
          <w:smallCaps w:val="0"/>
          <w:noProof/>
          <w:sz w:val="22"/>
          <w:lang w:val="en-US" w:eastAsia="zh-CN" w:bidi="ar-SA"/>
        </w:rPr>
      </w:pPr>
      <w:hyperlink w:anchor="_Toc454190595" w:history="1">
        <w:r w:rsidR="002E6209" w:rsidRPr="00076AD4">
          <w:rPr>
            <w:rStyle w:val="Hyperlink"/>
            <w:noProof/>
          </w:rPr>
          <w:t>Microsoft Dynamics Online Services</w:t>
        </w:r>
        <w:r w:rsidR="002E6209">
          <w:rPr>
            <w:noProof/>
            <w:webHidden/>
          </w:rPr>
          <w:tab/>
        </w:r>
        <w:r w:rsidR="002E6209">
          <w:rPr>
            <w:noProof/>
            <w:webHidden/>
          </w:rPr>
          <w:fldChar w:fldCharType="begin"/>
        </w:r>
        <w:r w:rsidR="002E6209">
          <w:rPr>
            <w:noProof/>
            <w:webHidden/>
          </w:rPr>
          <w:instrText xml:space="preserve"> PAGEREF _Toc454190595 \h </w:instrText>
        </w:r>
        <w:r w:rsidR="002E6209">
          <w:rPr>
            <w:noProof/>
            <w:webHidden/>
          </w:rPr>
        </w:r>
        <w:r w:rsidR="002E6209">
          <w:rPr>
            <w:noProof/>
            <w:webHidden/>
          </w:rPr>
          <w:fldChar w:fldCharType="separate"/>
        </w:r>
        <w:r w:rsidR="002E6209">
          <w:rPr>
            <w:noProof/>
            <w:webHidden/>
          </w:rPr>
          <w:t>16</w:t>
        </w:r>
        <w:r w:rsidR="002E6209">
          <w:rPr>
            <w:noProof/>
            <w:webHidden/>
          </w:rPr>
          <w:fldChar w:fldCharType="end"/>
        </w:r>
      </w:hyperlink>
    </w:p>
    <w:p w14:paraId="190F9469" w14:textId="4578732B" w:rsidR="002E6209" w:rsidRDefault="00C32F45">
      <w:pPr>
        <w:pStyle w:val="TOC4"/>
        <w:rPr>
          <w:rFonts w:eastAsiaTheme="minorEastAsia"/>
          <w:smallCaps w:val="0"/>
          <w:noProof/>
          <w:sz w:val="22"/>
          <w:lang w:val="en-US" w:eastAsia="zh-CN" w:bidi="ar-SA"/>
        </w:rPr>
      </w:pPr>
      <w:hyperlink w:anchor="_Toc454190596" w:history="1">
        <w:r w:rsidR="002E6209" w:rsidRPr="00076AD4">
          <w:rPr>
            <w:rStyle w:val="Hyperlink"/>
            <w:noProof/>
          </w:rPr>
          <w:t>Microsoft Dynamics AX</w:t>
        </w:r>
        <w:r w:rsidR="002E6209">
          <w:rPr>
            <w:noProof/>
            <w:webHidden/>
          </w:rPr>
          <w:tab/>
        </w:r>
        <w:r w:rsidR="002E6209">
          <w:rPr>
            <w:noProof/>
            <w:webHidden/>
          </w:rPr>
          <w:fldChar w:fldCharType="begin"/>
        </w:r>
        <w:r w:rsidR="002E6209">
          <w:rPr>
            <w:noProof/>
            <w:webHidden/>
          </w:rPr>
          <w:instrText xml:space="preserve"> PAGEREF _Toc454190596 \h </w:instrText>
        </w:r>
        <w:r w:rsidR="002E6209">
          <w:rPr>
            <w:noProof/>
            <w:webHidden/>
          </w:rPr>
        </w:r>
        <w:r w:rsidR="002E6209">
          <w:rPr>
            <w:noProof/>
            <w:webHidden/>
          </w:rPr>
          <w:fldChar w:fldCharType="separate"/>
        </w:r>
        <w:r w:rsidR="002E6209">
          <w:rPr>
            <w:noProof/>
            <w:webHidden/>
          </w:rPr>
          <w:t>16</w:t>
        </w:r>
        <w:r w:rsidR="002E6209">
          <w:rPr>
            <w:noProof/>
            <w:webHidden/>
          </w:rPr>
          <w:fldChar w:fldCharType="end"/>
        </w:r>
      </w:hyperlink>
    </w:p>
    <w:p w14:paraId="05BD48FB" w14:textId="4D9A850B" w:rsidR="002E6209" w:rsidRDefault="00C32F45">
      <w:pPr>
        <w:pStyle w:val="TOC4"/>
        <w:rPr>
          <w:rFonts w:eastAsiaTheme="minorEastAsia"/>
          <w:smallCaps w:val="0"/>
          <w:noProof/>
          <w:sz w:val="22"/>
          <w:lang w:val="en-US" w:eastAsia="zh-CN" w:bidi="ar-SA"/>
        </w:rPr>
      </w:pPr>
      <w:hyperlink w:anchor="_Toc454190597" w:history="1">
        <w:r w:rsidR="002E6209" w:rsidRPr="00076AD4">
          <w:rPr>
            <w:rStyle w:val="Hyperlink"/>
            <w:noProof/>
          </w:rPr>
          <w:t>Microsoft Dynamics CRM Online</w:t>
        </w:r>
        <w:r w:rsidR="002E6209">
          <w:rPr>
            <w:noProof/>
            <w:webHidden/>
          </w:rPr>
          <w:tab/>
        </w:r>
        <w:r w:rsidR="002E6209">
          <w:rPr>
            <w:noProof/>
            <w:webHidden/>
          </w:rPr>
          <w:fldChar w:fldCharType="begin"/>
        </w:r>
        <w:r w:rsidR="002E6209">
          <w:rPr>
            <w:noProof/>
            <w:webHidden/>
          </w:rPr>
          <w:instrText xml:space="preserve"> PAGEREF _Toc454190597 \h </w:instrText>
        </w:r>
        <w:r w:rsidR="002E6209">
          <w:rPr>
            <w:noProof/>
            <w:webHidden/>
          </w:rPr>
        </w:r>
        <w:r w:rsidR="002E6209">
          <w:rPr>
            <w:noProof/>
            <w:webHidden/>
          </w:rPr>
          <w:fldChar w:fldCharType="separate"/>
        </w:r>
        <w:r w:rsidR="002E6209">
          <w:rPr>
            <w:noProof/>
            <w:webHidden/>
          </w:rPr>
          <w:t>17</w:t>
        </w:r>
        <w:r w:rsidR="002E6209">
          <w:rPr>
            <w:noProof/>
            <w:webHidden/>
          </w:rPr>
          <w:fldChar w:fldCharType="end"/>
        </w:r>
      </w:hyperlink>
    </w:p>
    <w:p w14:paraId="49A56793" w14:textId="0B3C386D" w:rsidR="002E6209" w:rsidRDefault="00C32F45">
      <w:pPr>
        <w:pStyle w:val="TOC4"/>
        <w:rPr>
          <w:rFonts w:eastAsiaTheme="minorEastAsia"/>
          <w:smallCaps w:val="0"/>
          <w:noProof/>
          <w:sz w:val="22"/>
          <w:lang w:val="en-US" w:eastAsia="zh-CN" w:bidi="ar-SA"/>
        </w:rPr>
      </w:pPr>
      <w:hyperlink w:anchor="_Toc454190598" w:history="1">
        <w:r w:rsidR="002E6209" w:rsidRPr="00076AD4">
          <w:rPr>
            <w:rStyle w:val="Hyperlink"/>
            <w:noProof/>
          </w:rPr>
          <w:t>Microsoft Dynamics Marketing</w:t>
        </w:r>
        <w:r w:rsidR="002E6209">
          <w:rPr>
            <w:noProof/>
            <w:webHidden/>
          </w:rPr>
          <w:tab/>
        </w:r>
        <w:r w:rsidR="002E6209">
          <w:rPr>
            <w:noProof/>
            <w:webHidden/>
          </w:rPr>
          <w:fldChar w:fldCharType="begin"/>
        </w:r>
        <w:r w:rsidR="002E6209">
          <w:rPr>
            <w:noProof/>
            <w:webHidden/>
          </w:rPr>
          <w:instrText xml:space="preserve"> PAGEREF _Toc454190598 \h </w:instrText>
        </w:r>
        <w:r w:rsidR="002E6209">
          <w:rPr>
            <w:noProof/>
            <w:webHidden/>
          </w:rPr>
        </w:r>
        <w:r w:rsidR="002E6209">
          <w:rPr>
            <w:noProof/>
            <w:webHidden/>
          </w:rPr>
          <w:fldChar w:fldCharType="separate"/>
        </w:r>
        <w:r w:rsidR="002E6209">
          <w:rPr>
            <w:noProof/>
            <w:webHidden/>
          </w:rPr>
          <w:t>17</w:t>
        </w:r>
        <w:r w:rsidR="002E6209">
          <w:rPr>
            <w:noProof/>
            <w:webHidden/>
          </w:rPr>
          <w:fldChar w:fldCharType="end"/>
        </w:r>
      </w:hyperlink>
    </w:p>
    <w:p w14:paraId="69835A8D" w14:textId="629C7244" w:rsidR="002E6209" w:rsidRDefault="00C32F45">
      <w:pPr>
        <w:pStyle w:val="TOC4"/>
        <w:rPr>
          <w:rFonts w:eastAsiaTheme="minorEastAsia"/>
          <w:smallCaps w:val="0"/>
          <w:noProof/>
          <w:sz w:val="22"/>
          <w:lang w:val="en-US" w:eastAsia="zh-CN" w:bidi="ar-SA"/>
        </w:rPr>
      </w:pPr>
      <w:hyperlink w:anchor="_Toc454190599" w:history="1">
        <w:r w:rsidR="002E6209" w:rsidRPr="00076AD4">
          <w:rPr>
            <w:rStyle w:val="Hyperlink"/>
            <w:noProof/>
          </w:rPr>
          <w:t>Microsoft Social Engagement</w:t>
        </w:r>
        <w:r w:rsidR="002E6209">
          <w:rPr>
            <w:noProof/>
            <w:webHidden/>
          </w:rPr>
          <w:tab/>
        </w:r>
        <w:r w:rsidR="002E6209">
          <w:rPr>
            <w:noProof/>
            <w:webHidden/>
          </w:rPr>
          <w:fldChar w:fldCharType="begin"/>
        </w:r>
        <w:r w:rsidR="002E6209">
          <w:rPr>
            <w:noProof/>
            <w:webHidden/>
          </w:rPr>
          <w:instrText xml:space="preserve"> PAGEREF _Toc454190599 \h </w:instrText>
        </w:r>
        <w:r w:rsidR="002E6209">
          <w:rPr>
            <w:noProof/>
            <w:webHidden/>
          </w:rPr>
        </w:r>
        <w:r w:rsidR="002E6209">
          <w:rPr>
            <w:noProof/>
            <w:webHidden/>
          </w:rPr>
          <w:fldChar w:fldCharType="separate"/>
        </w:r>
        <w:r w:rsidR="002E6209">
          <w:rPr>
            <w:noProof/>
            <w:webHidden/>
          </w:rPr>
          <w:t>17</w:t>
        </w:r>
        <w:r w:rsidR="002E6209">
          <w:rPr>
            <w:noProof/>
            <w:webHidden/>
          </w:rPr>
          <w:fldChar w:fldCharType="end"/>
        </w:r>
      </w:hyperlink>
    </w:p>
    <w:p w14:paraId="6F35BF7E" w14:textId="215B1864" w:rsidR="002E6209" w:rsidRDefault="00C32F45">
      <w:pPr>
        <w:pStyle w:val="TOC4"/>
        <w:rPr>
          <w:rFonts w:eastAsiaTheme="minorEastAsia"/>
          <w:smallCaps w:val="0"/>
          <w:noProof/>
          <w:sz w:val="22"/>
          <w:lang w:val="en-US" w:eastAsia="zh-CN" w:bidi="ar-SA"/>
        </w:rPr>
      </w:pPr>
      <w:hyperlink w:anchor="_Toc454190600" w:history="1">
        <w:r w:rsidR="002E6209" w:rsidRPr="00076AD4">
          <w:rPr>
            <w:rStyle w:val="Hyperlink"/>
            <w:noProof/>
          </w:rPr>
          <w:t>Parature da Microsoft</w:t>
        </w:r>
        <w:r w:rsidR="002E6209">
          <w:rPr>
            <w:noProof/>
            <w:webHidden/>
          </w:rPr>
          <w:tab/>
        </w:r>
        <w:r w:rsidR="002E6209">
          <w:rPr>
            <w:noProof/>
            <w:webHidden/>
          </w:rPr>
          <w:fldChar w:fldCharType="begin"/>
        </w:r>
        <w:r w:rsidR="002E6209">
          <w:rPr>
            <w:noProof/>
            <w:webHidden/>
          </w:rPr>
          <w:instrText xml:space="preserve"> PAGEREF _Toc454190600 \h </w:instrText>
        </w:r>
        <w:r w:rsidR="002E6209">
          <w:rPr>
            <w:noProof/>
            <w:webHidden/>
          </w:rPr>
        </w:r>
        <w:r w:rsidR="002E6209">
          <w:rPr>
            <w:noProof/>
            <w:webHidden/>
          </w:rPr>
          <w:fldChar w:fldCharType="separate"/>
        </w:r>
        <w:r w:rsidR="002E6209">
          <w:rPr>
            <w:noProof/>
            <w:webHidden/>
          </w:rPr>
          <w:t>17</w:t>
        </w:r>
        <w:r w:rsidR="002E6209">
          <w:rPr>
            <w:noProof/>
            <w:webHidden/>
          </w:rPr>
          <w:fldChar w:fldCharType="end"/>
        </w:r>
      </w:hyperlink>
    </w:p>
    <w:p w14:paraId="7C0030AB" w14:textId="2A245E93" w:rsidR="002E6209" w:rsidRDefault="00C32F45">
      <w:pPr>
        <w:pStyle w:val="TOC2"/>
        <w:tabs>
          <w:tab w:val="right" w:leader="dot" w:pos="5030"/>
        </w:tabs>
        <w:rPr>
          <w:rFonts w:eastAsiaTheme="minorEastAsia"/>
          <w:b w:val="0"/>
          <w:smallCaps w:val="0"/>
          <w:noProof/>
          <w:sz w:val="22"/>
          <w:lang w:val="en-US" w:eastAsia="zh-CN" w:bidi="ar-SA"/>
        </w:rPr>
      </w:pPr>
      <w:hyperlink w:anchor="_Toc454190601" w:history="1">
        <w:r w:rsidR="002E6209" w:rsidRPr="00076AD4">
          <w:rPr>
            <w:rStyle w:val="Hyperlink"/>
            <w:noProof/>
          </w:rPr>
          <w:t>Serviços do Office 365</w:t>
        </w:r>
        <w:r w:rsidR="002E6209">
          <w:rPr>
            <w:noProof/>
            <w:webHidden/>
          </w:rPr>
          <w:tab/>
        </w:r>
        <w:r w:rsidR="002E6209">
          <w:rPr>
            <w:noProof/>
            <w:webHidden/>
          </w:rPr>
          <w:fldChar w:fldCharType="begin"/>
        </w:r>
        <w:r w:rsidR="002E6209">
          <w:rPr>
            <w:noProof/>
            <w:webHidden/>
          </w:rPr>
          <w:instrText xml:space="preserve"> PAGEREF _Toc454190601 \h </w:instrText>
        </w:r>
        <w:r w:rsidR="002E6209">
          <w:rPr>
            <w:noProof/>
            <w:webHidden/>
          </w:rPr>
        </w:r>
        <w:r w:rsidR="002E6209">
          <w:rPr>
            <w:noProof/>
            <w:webHidden/>
          </w:rPr>
          <w:fldChar w:fldCharType="separate"/>
        </w:r>
        <w:r w:rsidR="002E6209">
          <w:rPr>
            <w:noProof/>
            <w:webHidden/>
          </w:rPr>
          <w:t>18</w:t>
        </w:r>
        <w:r w:rsidR="002E6209">
          <w:rPr>
            <w:noProof/>
            <w:webHidden/>
          </w:rPr>
          <w:fldChar w:fldCharType="end"/>
        </w:r>
      </w:hyperlink>
    </w:p>
    <w:p w14:paraId="2E57FF8A" w14:textId="2213C45F" w:rsidR="002E6209" w:rsidRDefault="00C32F45">
      <w:pPr>
        <w:pStyle w:val="TOC4"/>
        <w:rPr>
          <w:rFonts w:eastAsiaTheme="minorEastAsia"/>
          <w:smallCaps w:val="0"/>
          <w:noProof/>
          <w:sz w:val="22"/>
          <w:lang w:val="en-US" w:eastAsia="zh-CN" w:bidi="ar-SA"/>
        </w:rPr>
      </w:pPr>
      <w:hyperlink w:anchor="_Toc454190602" w:history="1">
        <w:r w:rsidR="002E6209" w:rsidRPr="00076AD4">
          <w:rPr>
            <w:rStyle w:val="Hyperlink"/>
            <w:noProof/>
          </w:rPr>
          <w:t>Exchange Online</w:t>
        </w:r>
        <w:r w:rsidR="002E6209">
          <w:rPr>
            <w:noProof/>
            <w:webHidden/>
          </w:rPr>
          <w:tab/>
        </w:r>
        <w:r w:rsidR="002E6209">
          <w:rPr>
            <w:noProof/>
            <w:webHidden/>
          </w:rPr>
          <w:fldChar w:fldCharType="begin"/>
        </w:r>
        <w:r w:rsidR="002E6209">
          <w:rPr>
            <w:noProof/>
            <w:webHidden/>
          </w:rPr>
          <w:instrText xml:space="preserve"> PAGEREF _Toc454190602 \h </w:instrText>
        </w:r>
        <w:r w:rsidR="002E6209">
          <w:rPr>
            <w:noProof/>
            <w:webHidden/>
          </w:rPr>
        </w:r>
        <w:r w:rsidR="002E6209">
          <w:rPr>
            <w:noProof/>
            <w:webHidden/>
          </w:rPr>
          <w:fldChar w:fldCharType="separate"/>
        </w:r>
        <w:r w:rsidR="002E6209">
          <w:rPr>
            <w:noProof/>
            <w:webHidden/>
          </w:rPr>
          <w:t>18</w:t>
        </w:r>
        <w:r w:rsidR="002E6209">
          <w:rPr>
            <w:noProof/>
            <w:webHidden/>
          </w:rPr>
          <w:fldChar w:fldCharType="end"/>
        </w:r>
      </w:hyperlink>
    </w:p>
    <w:p w14:paraId="00F32EDF" w14:textId="377A9C1A" w:rsidR="002E6209" w:rsidRDefault="00C32F45">
      <w:pPr>
        <w:pStyle w:val="TOC4"/>
        <w:rPr>
          <w:rFonts w:eastAsiaTheme="minorEastAsia"/>
          <w:smallCaps w:val="0"/>
          <w:noProof/>
          <w:sz w:val="22"/>
          <w:lang w:val="en-US" w:eastAsia="zh-CN" w:bidi="ar-SA"/>
        </w:rPr>
      </w:pPr>
      <w:hyperlink w:anchor="_Toc454190603" w:history="1">
        <w:r w:rsidR="002E6209" w:rsidRPr="00076AD4">
          <w:rPr>
            <w:rStyle w:val="Hyperlink"/>
            <w:noProof/>
          </w:rPr>
          <w:t>Aplicativos do Office 365</w:t>
        </w:r>
        <w:r w:rsidR="002E6209">
          <w:rPr>
            <w:noProof/>
            <w:webHidden/>
          </w:rPr>
          <w:tab/>
        </w:r>
        <w:r w:rsidR="002E6209">
          <w:rPr>
            <w:noProof/>
            <w:webHidden/>
          </w:rPr>
          <w:fldChar w:fldCharType="begin"/>
        </w:r>
        <w:r w:rsidR="002E6209">
          <w:rPr>
            <w:noProof/>
            <w:webHidden/>
          </w:rPr>
          <w:instrText xml:space="preserve"> PAGEREF _Toc454190603 \h </w:instrText>
        </w:r>
        <w:r w:rsidR="002E6209">
          <w:rPr>
            <w:noProof/>
            <w:webHidden/>
          </w:rPr>
        </w:r>
        <w:r w:rsidR="002E6209">
          <w:rPr>
            <w:noProof/>
            <w:webHidden/>
          </w:rPr>
          <w:fldChar w:fldCharType="separate"/>
        </w:r>
        <w:r w:rsidR="002E6209">
          <w:rPr>
            <w:noProof/>
            <w:webHidden/>
          </w:rPr>
          <w:t>19</w:t>
        </w:r>
        <w:r w:rsidR="002E6209">
          <w:rPr>
            <w:noProof/>
            <w:webHidden/>
          </w:rPr>
          <w:fldChar w:fldCharType="end"/>
        </w:r>
      </w:hyperlink>
    </w:p>
    <w:p w14:paraId="0C59DD68" w14:textId="2A0EC6DD" w:rsidR="002E6209" w:rsidRDefault="00C32F45">
      <w:pPr>
        <w:pStyle w:val="TOC4"/>
        <w:rPr>
          <w:rFonts w:eastAsiaTheme="minorEastAsia"/>
          <w:smallCaps w:val="0"/>
          <w:noProof/>
          <w:sz w:val="22"/>
          <w:lang w:val="en-US" w:eastAsia="zh-CN" w:bidi="ar-SA"/>
        </w:rPr>
      </w:pPr>
      <w:hyperlink w:anchor="_Toc454190604" w:history="1">
        <w:r w:rsidR="002E6209" w:rsidRPr="00076AD4">
          <w:rPr>
            <w:rStyle w:val="Hyperlink"/>
            <w:noProof/>
          </w:rPr>
          <w:t>Office 365 Delve Analytics</w:t>
        </w:r>
        <w:r w:rsidR="002E6209">
          <w:rPr>
            <w:noProof/>
            <w:webHidden/>
          </w:rPr>
          <w:tab/>
        </w:r>
        <w:r w:rsidR="002E6209">
          <w:rPr>
            <w:noProof/>
            <w:webHidden/>
          </w:rPr>
          <w:fldChar w:fldCharType="begin"/>
        </w:r>
        <w:r w:rsidR="002E6209">
          <w:rPr>
            <w:noProof/>
            <w:webHidden/>
          </w:rPr>
          <w:instrText xml:space="preserve"> PAGEREF _Toc454190604 \h </w:instrText>
        </w:r>
        <w:r w:rsidR="002E6209">
          <w:rPr>
            <w:noProof/>
            <w:webHidden/>
          </w:rPr>
        </w:r>
        <w:r w:rsidR="002E6209">
          <w:rPr>
            <w:noProof/>
            <w:webHidden/>
          </w:rPr>
          <w:fldChar w:fldCharType="separate"/>
        </w:r>
        <w:r w:rsidR="002E6209">
          <w:rPr>
            <w:noProof/>
            <w:webHidden/>
          </w:rPr>
          <w:t>20</w:t>
        </w:r>
        <w:r w:rsidR="002E6209">
          <w:rPr>
            <w:noProof/>
            <w:webHidden/>
          </w:rPr>
          <w:fldChar w:fldCharType="end"/>
        </w:r>
      </w:hyperlink>
    </w:p>
    <w:p w14:paraId="6E8FA1B1" w14:textId="5694A3F9" w:rsidR="002E6209" w:rsidRDefault="00C32F45">
      <w:pPr>
        <w:pStyle w:val="TOC4"/>
        <w:rPr>
          <w:rFonts w:eastAsiaTheme="minorEastAsia"/>
          <w:smallCaps w:val="0"/>
          <w:noProof/>
          <w:sz w:val="22"/>
          <w:lang w:val="en-US" w:eastAsia="zh-CN" w:bidi="ar-SA"/>
        </w:rPr>
      </w:pPr>
      <w:hyperlink w:anchor="_Toc454190605" w:history="1">
        <w:r w:rsidR="002E6209" w:rsidRPr="00076AD4">
          <w:rPr>
            <w:rStyle w:val="Hyperlink"/>
            <w:noProof/>
          </w:rPr>
          <w:t>Office 365 Advanced eDiscovery</w:t>
        </w:r>
        <w:r w:rsidR="002E6209">
          <w:rPr>
            <w:noProof/>
            <w:webHidden/>
          </w:rPr>
          <w:tab/>
        </w:r>
        <w:r w:rsidR="002E6209">
          <w:rPr>
            <w:noProof/>
            <w:webHidden/>
          </w:rPr>
          <w:fldChar w:fldCharType="begin"/>
        </w:r>
        <w:r w:rsidR="002E6209">
          <w:rPr>
            <w:noProof/>
            <w:webHidden/>
          </w:rPr>
          <w:instrText xml:space="preserve"> PAGEREF _Toc454190605 \h </w:instrText>
        </w:r>
        <w:r w:rsidR="002E6209">
          <w:rPr>
            <w:noProof/>
            <w:webHidden/>
          </w:rPr>
        </w:r>
        <w:r w:rsidR="002E6209">
          <w:rPr>
            <w:noProof/>
            <w:webHidden/>
          </w:rPr>
          <w:fldChar w:fldCharType="separate"/>
        </w:r>
        <w:r w:rsidR="002E6209">
          <w:rPr>
            <w:noProof/>
            <w:webHidden/>
          </w:rPr>
          <w:t>20</w:t>
        </w:r>
        <w:r w:rsidR="002E6209">
          <w:rPr>
            <w:noProof/>
            <w:webHidden/>
          </w:rPr>
          <w:fldChar w:fldCharType="end"/>
        </w:r>
      </w:hyperlink>
    </w:p>
    <w:p w14:paraId="173AF083" w14:textId="38A05EC6" w:rsidR="002E6209" w:rsidRDefault="00C32F45">
      <w:pPr>
        <w:pStyle w:val="TOC4"/>
        <w:rPr>
          <w:rFonts w:eastAsiaTheme="minorEastAsia"/>
          <w:smallCaps w:val="0"/>
          <w:noProof/>
          <w:sz w:val="22"/>
          <w:lang w:val="en-US" w:eastAsia="zh-CN" w:bidi="ar-SA"/>
        </w:rPr>
      </w:pPr>
      <w:hyperlink w:anchor="_Toc454190606" w:history="1">
        <w:r w:rsidR="002E6209" w:rsidRPr="00076AD4">
          <w:rPr>
            <w:rStyle w:val="Hyperlink"/>
            <w:noProof/>
          </w:rPr>
          <w:t>Office Online</w:t>
        </w:r>
        <w:r w:rsidR="002E6209">
          <w:rPr>
            <w:noProof/>
            <w:webHidden/>
          </w:rPr>
          <w:tab/>
        </w:r>
        <w:r w:rsidR="002E6209">
          <w:rPr>
            <w:noProof/>
            <w:webHidden/>
          </w:rPr>
          <w:fldChar w:fldCharType="begin"/>
        </w:r>
        <w:r w:rsidR="002E6209">
          <w:rPr>
            <w:noProof/>
            <w:webHidden/>
          </w:rPr>
          <w:instrText xml:space="preserve"> PAGEREF _Toc454190606 \h </w:instrText>
        </w:r>
        <w:r w:rsidR="002E6209">
          <w:rPr>
            <w:noProof/>
            <w:webHidden/>
          </w:rPr>
        </w:r>
        <w:r w:rsidR="002E6209">
          <w:rPr>
            <w:noProof/>
            <w:webHidden/>
          </w:rPr>
          <w:fldChar w:fldCharType="separate"/>
        </w:r>
        <w:r w:rsidR="002E6209">
          <w:rPr>
            <w:noProof/>
            <w:webHidden/>
          </w:rPr>
          <w:t>20</w:t>
        </w:r>
        <w:r w:rsidR="002E6209">
          <w:rPr>
            <w:noProof/>
            <w:webHidden/>
          </w:rPr>
          <w:fldChar w:fldCharType="end"/>
        </w:r>
      </w:hyperlink>
    </w:p>
    <w:p w14:paraId="4B298E5B" w14:textId="1DC7644A" w:rsidR="002E6209" w:rsidRDefault="00C32F45">
      <w:pPr>
        <w:pStyle w:val="TOC4"/>
        <w:rPr>
          <w:rFonts w:eastAsiaTheme="minorEastAsia"/>
          <w:smallCaps w:val="0"/>
          <w:noProof/>
          <w:sz w:val="22"/>
          <w:lang w:val="en-US" w:eastAsia="zh-CN" w:bidi="ar-SA"/>
        </w:rPr>
      </w:pPr>
      <w:hyperlink w:anchor="_Toc454190607" w:history="1">
        <w:r w:rsidR="002E6209" w:rsidRPr="00076AD4">
          <w:rPr>
            <w:rStyle w:val="Hyperlink"/>
            <w:noProof/>
          </w:rPr>
          <w:t>OneDrive para Business</w:t>
        </w:r>
        <w:r w:rsidR="002E6209">
          <w:rPr>
            <w:noProof/>
            <w:webHidden/>
          </w:rPr>
          <w:tab/>
        </w:r>
        <w:r w:rsidR="002E6209">
          <w:rPr>
            <w:noProof/>
            <w:webHidden/>
          </w:rPr>
          <w:fldChar w:fldCharType="begin"/>
        </w:r>
        <w:r w:rsidR="002E6209">
          <w:rPr>
            <w:noProof/>
            <w:webHidden/>
          </w:rPr>
          <w:instrText xml:space="preserve"> PAGEREF _Toc454190607 \h </w:instrText>
        </w:r>
        <w:r w:rsidR="002E6209">
          <w:rPr>
            <w:noProof/>
            <w:webHidden/>
          </w:rPr>
        </w:r>
        <w:r w:rsidR="002E6209">
          <w:rPr>
            <w:noProof/>
            <w:webHidden/>
          </w:rPr>
          <w:fldChar w:fldCharType="separate"/>
        </w:r>
        <w:r w:rsidR="002E6209">
          <w:rPr>
            <w:noProof/>
            <w:webHidden/>
          </w:rPr>
          <w:t>20</w:t>
        </w:r>
        <w:r w:rsidR="002E6209">
          <w:rPr>
            <w:noProof/>
            <w:webHidden/>
          </w:rPr>
          <w:fldChar w:fldCharType="end"/>
        </w:r>
      </w:hyperlink>
    </w:p>
    <w:p w14:paraId="14471ED0" w14:textId="3581313C" w:rsidR="002E6209" w:rsidRDefault="00C32F45">
      <w:pPr>
        <w:pStyle w:val="TOC4"/>
        <w:rPr>
          <w:rFonts w:eastAsiaTheme="minorEastAsia"/>
          <w:smallCaps w:val="0"/>
          <w:noProof/>
          <w:sz w:val="22"/>
          <w:lang w:val="en-US" w:eastAsia="zh-CN" w:bidi="ar-SA"/>
        </w:rPr>
      </w:pPr>
      <w:hyperlink w:anchor="_Toc454190608" w:history="1">
        <w:r w:rsidR="002E6209" w:rsidRPr="00076AD4">
          <w:rPr>
            <w:rStyle w:val="Hyperlink"/>
            <w:noProof/>
          </w:rPr>
          <w:t>Project Online</w:t>
        </w:r>
        <w:r w:rsidR="002E6209">
          <w:rPr>
            <w:noProof/>
            <w:webHidden/>
          </w:rPr>
          <w:tab/>
        </w:r>
        <w:r w:rsidR="002E6209">
          <w:rPr>
            <w:noProof/>
            <w:webHidden/>
          </w:rPr>
          <w:fldChar w:fldCharType="begin"/>
        </w:r>
        <w:r w:rsidR="002E6209">
          <w:rPr>
            <w:noProof/>
            <w:webHidden/>
          </w:rPr>
          <w:instrText xml:space="preserve"> PAGEREF _Toc454190608 \h </w:instrText>
        </w:r>
        <w:r w:rsidR="002E6209">
          <w:rPr>
            <w:noProof/>
            <w:webHidden/>
          </w:rPr>
        </w:r>
        <w:r w:rsidR="002E6209">
          <w:rPr>
            <w:noProof/>
            <w:webHidden/>
          </w:rPr>
          <w:fldChar w:fldCharType="separate"/>
        </w:r>
        <w:r w:rsidR="002E6209">
          <w:rPr>
            <w:noProof/>
            <w:webHidden/>
          </w:rPr>
          <w:t>21</w:t>
        </w:r>
        <w:r w:rsidR="002E6209">
          <w:rPr>
            <w:noProof/>
            <w:webHidden/>
          </w:rPr>
          <w:fldChar w:fldCharType="end"/>
        </w:r>
      </w:hyperlink>
    </w:p>
    <w:p w14:paraId="0775DEAB" w14:textId="7A85D223" w:rsidR="002E6209" w:rsidRDefault="00C32F45">
      <w:pPr>
        <w:pStyle w:val="TOC4"/>
        <w:rPr>
          <w:rFonts w:eastAsiaTheme="minorEastAsia"/>
          <w:smallCaps w:val="0"/>
          <w:noProof/>
          <w:sz w:val="22"/>
          <w:lang w:val="en-US" w:eastAsia="zh-CN" w:bidi="ar-SA"/>
        </w:rPr>
      </w:pPr>
      <w:hyperlink w:anchor="_Toc454190609" w:history="1">
        <w:r w:rsidR="002E6209" w:rsidRPr="00076AD4">
          <w:rPr>
            <w:rStyle w:val="Hyperlink"/>
            <w:noProof/>
          </w:rPr>
          <w:t>SharePoint Online</w:t>
        </w:r>
        <w:r w:rsidR="002E6209">
          <w:rPr>
            <w:noProof/>
            <w:webHidden/>
          </w:rPr>
          <w:tab/>
        </w:r>
        <w:r w:rsidR="002E6209">
          <w:rPr>
            <w:noProof/>
            <w:webHidden/>
          </w:rPr>
          <w:fldChar w:fldCharType="begin"/>
        </w:r>
        <w:r w:rsidR="002E6209">
          <w:rPr>
            <w:noProof/>
            <w:webHidden/>
          </w:rPr>
          <w:instrText xml:space="preserve"> PAGEREF _Toc454190609 \h </w:instrText>
        </w:r>
        <w:r w:rsidR="002E6209">
          <w:rPr>
            <w:noProof/>
            <w:webHidden/>
          </w:rPr>
        </w:r>
        <w:r w:rsidR="002E6209">
          <w:rPr>
            <w:noProof/>
            <w:webHidden/>
          </w:rPr>
          <w:fldChar w:fldCharType="separate"/>
        </w:r>
        <w:r w:rsidR="002E6209">
          <w:rPr>
            <w:noProof/>
            <w:webHidden/>
          </w:rPr>
          <w:t>21</w:t>
        </w:r>
        <w:r w:rsidR="002E6209">
          <w:rPr>
            <w:noProof/>
            <w:webHidden/>
          </w:rPr>
          <w:fldChar w:fldCharType="end"/>
        </w:r>
      </w:hyperlink>
    </w:p>
    <w:p w14:paraId="4FEBF613" w14:textId="352659BB" w:rsidR="002E6209" w:rsidRDefault="00C32F45">
      <w:pPr>
        <w:pStyle w:val="TOC4"/>
        <w:rPr>
          <w:rFonts w:eastAsiaTheme="minorEastAsia"/>
          <w:smallCaps w:val="0"/>
          <w:noProof/>
          <w:sz w:val="22"/>
          <w:lang w:val="en-US" w:eastAsia="zh-CN" w:bidi="ar-SA"/>
        </w:rPr>
      </w:pPr>
      <w:hyperlink w:anchor="_Toc454190610" w:history="1">
        <w:r w:rsidR="002E6209" w:rsidRPr="00076AD4">
          <w:rPr>
            <w:rStyle w:val="Hyperlink"/>
            <w:noProof/>
          </w:rPr>
          <w:t>Skype for Business Online</w:t>
        </w:r>
        <w:r w:rsidR="002E6209">
          <w:rPr>
            <w:noProof/>
            <w:webHidden/>
          </w:rPr>
          <w:tab/>
        </w:r>
        <w:r w:rsidR="002E6209">
          <w:rPr>
            <w:noProof/>
            <w:webHidden/>
          </w:rPr>
          <w:fldChar w:fldCharType="begin"/>
        </w:r>
        <w:r w:rsidR="002E6209">
          <w:rPr>
            <w:noProof/>
            <w:webHidden/>
          </w:rPr>
          <w:instrText xml:space="preserve"> PAGEREF _Toc454190610 \h </w:instrText>
        </w:r>
        <w:r w:rsidR="002E6209">
          <w:rPr>
            <w:noProof/>
            <w:webHidden/>
          </w:rPr>
        </w:r>
        <w:r w:rsidR="002E6209">
          <w:rPr>
            <w:noProof/>
            <w:webHidden/>
          </w:rPr>
          <w:fldChar w:fldCharType="separate"/>
        </w:r>
        <w:r w:rsidR="002E6209">
          <w:rPr>
            <w:noProof/>
            <w:webHidden/>
          </w:rPr>
          <w:t>21</w:t>
        </w:r>
        <w:r w:rsidR="002E6209">
          <w:rPr>
            <w:noProof/>
            <w:webHidden/>
          </w:rPr>
          <w:fldChar w:fldCharType="end"/>
        </w:r>
      </w:hyperlink>
    </w:p>
    <w:p w14:paraId="2A4C1A55" w14:textId="4A45705D" w:rsidR="002E6209" w:rsidRDefault="00C32F45">
      <w:pPr>
        <w:pStyle w:val="TOC4"/>
        <w:rPr>
          <w:rFonts w:eastAsiaTheme="minorEastAsia"/>
          <w:smallCaps w:val="0"/>
          <w:noProof/>
          <w:sz w:val="22"/>
          <w:lang w:val="en-US" w:eastAsia="zh-CN" w:bidi="ar-SA"/>
        </w:rPr>
      </w:pPr>
      <w:hyperlink w:anchor="_Toc454190611" w:history="1">
        <w:r w:rsidR="002E6209" w:rsidRPr="00076AD4">
          <w:rPr>
            <w:rStyle w:val="Hyperlink"/>
            <w:noProof/>
          </w:rPr>
          <w:t>Skype for Business Online – Serviços PSTN</w:t>
        </w:r>
        <w:r w:rsidR="002E6209">
          <w:rPr>
            <w:noProof/>
            <w:webHidden/>
          </w:rPr>
          <w:tab/>
        </w:r>
        <w:r w:rsidR="002E6209">
          <w:rPr>
            <w:noProof/>
            <w:webHidden/>
          </w:rPr>
          <w:fldChar w:fldCharType="begin"/>
        </w:r>
        <w:r w:rsidR="002E6209">
          <w:rPr>
            <w:noProof/>
            <w:webHidden/>
          </w:rPr>
          <w:instrText xml:space="preserve"> PAGEREF _Toc454190611 \h </w:instrText>
        </w:r>
        <w:r w:rsidR="002E6209">
          <w:rPr>
            <w:noProof/>
            <w:webHidden/>
          </w:rPr>
        </w:r>
        <w:r w:rsidR="002E6209">
          <w:rPr>
            <w:noProof/>
            <w:webHidden/>
          </w:rPr>
          <w:fldChar w:fldCharType="separate"/>
        </w:r>
        <w:r w:rsidR="002E6209">
          <w:rPr>
            <w:noProof/>
            <w:webHidden/>
          </w:rPr>
          <w:t>22</w:t>
        </w:r>
        <w:r w:rsidR="002E6209">
          <w:rPr>
            <w:noProof/>
            <w:webHidden/>
          </w:rPr>
          <w:fldChar w:fldCharType="end"/>
        </w:r>
      </w:hyperlink>
    </w:p>
    <w:p w14:paraId="449B0A24" w14:textId="5CCBA5F6" w:rsidR="002E6209" w:rsidRDefault="00C32F45">
      <w:pPr>
        <w:pStyle w:val="TOC2"/>
        <w:tabs>
          <w:tab w:val="right" w:leader="dot" w:pos="5030"/>
        </w:tabs>
        <w:rPr>
          <w:rFonts w:eastAsiaTheme="minorEastAsia"/>
          <w:b w:val="0"/>
          <w:smallCaps w:val="0"/>
          <w:noProof/>
          <w:sz w:val="22"/>
          <w:lang w:val="en-US" w:eastAsia="zh-CN" w:bidi="ar-SA"/>
        </w:rPr>
      </w:pPr>
      <w:hyperlink w:anchor="_Toc454190612" w:history="1">
        <w:r w:rsidR="002E6209" w:rsidRPr="00076AD4">
          <w:rPr>
            <w:rStyle w:val="Hyperlink"/>
            <w:noProof/>
          </w:rPr>
          <w:t>Outros Serviços Online</w:t>
        </w:r>
        <w:r w:rsidR="002E6209">
          <w:rPr>
            <w:noProof/>
            <w:webHidden/>
          </w:rPr>
          <w:tab/>
        </w:r>
        <w:r w:rsidR="002E6209">
          <w:rPr>
            <w:noProof/>
            <w:webHidden/>
          </w:rPr>
          <w:fldChar w:fldCharType="begin"/>
        </w:r>
        <w:r w:rsidR="002E6209">
          <w:rPr>
            <w:noProof/>
            <w:webHidden/>
          </w:rPr>
          <w:instrText xml:space="preserve"> PAGEREF _Toc454190612 \h </w:instrText>
        </w:r>
        <w:r w:rsidR="002E6209">
          <w:rPr>
            <w:noProof/>
            <w:webHidden/>
          </w:rPr>
        </w:r>
        <w:r w:rsidR="002E6209">
          <w:rPr>
            <w:noProof/>
            <w:webHidden/>
          </w:rPr>
          <w:fldChar w:fldCharType="separate"/>
        </w:r>
        <w:r w:rsidR="002E6209">
          <w:rPr>
            <w:noProof/>
            <w:webHidden/>
          </w:rPr>
          <w:t>22</w:t>
        </w:r>
        <w:r w:rsidR="002E6209">
          <w:rPr>
            <w:noProof/>
            <w:webHidden/>
          </w:rPr>
          <w:fldChar w:fldCharType="end"/>
        </w:r>
      </w:hyperlink>
    </w:p>
    <w:p w14:paraId="0AE0EA10" w14:textId="2EAEF974" w:rsidR="002E6209" w:rsidRDefault="00C32F45">
      <w:pPr>
        <w:pStyle w:val="TOC4"/>
        <w:rPr>
          <w:rFonts w:eastAsiaTheme="minorEastAsia"/>
          <w:smallCaps w:val="0"/>
          <w:noProof/>
          <w:sz w:val="22"/>
          <w:lang w:val="en-US" w:eastAsia="zh-CN" w:bidi="ar-SA"/>
        </w:rPr>
      </w:pPr>
      <w:hyperlink w:anchor="_Toc454190613" w:history="1">
        <w:r w:rsidR="002E6209" w:rsidRPr="00076AD4">
          <w:rPr>
            <w:rStyle w:val="Hyperlink"/>
            <w:noProof/>
          </w:rPr>
          <w:t>Bing Maps Enterprise Platform e Bing Maps Mobile Asset Management Platform</w:t>
        </w:r>
        <w:r w:rsidR="002E6209">
          <w:rPr>
            <w:noProof/>
            <w:webHidden/>
          </w:rPr>
          <w:tab/>
        </w:r>
        <w:r w:rsidR="002E6209">
          <w:rPr>
            <w:noProof/>
            <w:webHidden/>
          </w:rPr>
          <w:fldChar w:fldCharType="begin"/>
        </w:r>
        <w:r w:rsidR="002E6209">
          <w:rPr>
            <w:noProof/>
            <w:webHidden/>
          </w:rPr>
          <w:instrText xml:space="preserve"> PAGEREF _Toc454190613 \h </w:instrText>
        </w:r>
        <w:r w:rsidR="002E6209">
          <w:rPr>
            <w:noProof/>
            <w:webHidden/>
          </w:rPr>
        </w:r>
        <w:r w:rsidR="002E6209">
          <w:rPr>
            <w:noProof/>
            <w:webHidden/>
          </w:rPr>
          <w:fldChar w:fldCharType="separate"/>
        </w:r>
        <w:r w:rsidR="002E6209">
          <w:rPr>
            <w:noProof/>
            <w:webHidden/>
          </w:rPr>
          <w:t>22</w:t>
        </w:r>
        <w:r w:rsidR="002E6209">
          <w:rPr>
            <w:noProof/>
            <w:webHidden/>
          </w:rPr>
          <w:fldChar w:fldCharType="end"/>
        </w:r>
      </w:hyperlink>
    </w:p>
    <w:p w14:paraId="71801943" w14:textId="60376592" w:rsidR="002E6209" w:rsidRDefault="00C32F45">
      <w:pPr>
        <w:pStyle w:val="TOC4"/>
        <w:rPr>
          <w:rFonts w:eastAsiaTheme="minorEastAsia"/>
          <w:smallCaps w:val="0"/>
          <w:noProof/>
          <w:sz w:val="22"/>
          <w:lang w:val="en-US" w:eastAsia="zh-CN" w:bidi="ar-SA"/>
        </w:rPr>
      </w:pPr>
      <w:hyperlink w:anchor="_Toc454190614" w:history="1">
        <w:r w:rsidR="002E6209" w:rsidRPr="00076AD4">
          <w:rPr>
            <w:rStyle w:val="Hyperlink"/>
            <w:noProof/>
          </w:rPr>
          <w:t>Microsoft Learning E-Reference Library</w:t>
        </w:r>
        <w:r w:rsidR="002E6209">
          <w:rPr>
            <w:noProof/>
            <w:webHidden/>
          </w:rPr>
          <w:tab/>
        </w:r>
        <w:r w:rsidR="002E6209">
          <w:rPr>
            <w:noProof/>
            <w:webHidden/>
          </w:rPr>
          <w:fldChar w:fldCharType="begin"/>
        </w:r>
        <w:r w:rsidR="002E6209">
          <w:rPr>
            <w:noProof/>
            <w:webHidden/>
          </w:rPr>
          <w:instrText xml:space="preserve"> PAGEREF _Toc454190614 \h </w:instrText>
        </w:r>
        <w:r w:rsidR="002E6209">
          <w:rPr>
            <w:noProof/>
            <w:webHidden/>
          </w:rPr>
        </w:r>
        <w:r w:rsidR="002E6209">
          <w:rPr>
            <w:noProof/>
            <w:webHidden/>
          </w:rPr>
          <w:fldChar w:fldCharType="separate"/>
        </w:r>
        <w:r w:rsidR="002E6209">
          <w:rPr>
            <w:noProof/>
            <w:webHidden/>
          </w:rPr>
          <w:t>23</w:t>
        </w:r>
        <w:r w:rsidR="002E6209">
          <w:rPr>
            <w:noProof/>
            <w:webHidden/>
          </w:rPr>
          <w:fldChar w:fldCharType="end"/>
        </w:r>
      </w:hyperlink>
    </w:p>
    <w:p w14:paraId="5A561B0C" w14:textId="4BB10A86" w:rsidR="002E6209" w:rsidRDefault="00C32F45">
      <w:pPr>
        <w:pStyle w:val="TOC4"/>
        <w:rPr>
          <w:rFonts w:eastAsiaTheme="minorEastAsia"/>
          <w:smallCaps w:val="0"/>
          <w:noProof/>
          <w:sz w:val="22"/>
          <w:lang w:val="en-US" w:eastAsia="zh-CN" w:bidi="ar-SA"/>
        </w:rPr>
      </w:pPr>
      <w:hyperlink w:anchor="_Toc454190615" w:history="1">
        <w:r w:rsidR="002E6209" w:rsidRPr="00076AD4">
          <w:rPr>
            <w:rStyle w:val="Hyperlink"/>
            <w:noProof/>
          </w:rPr>
          <w:t>Microsoft Learning IT Academy</w:t>
        </w:r>
        <w:r w:rsidR="002E6209">
          <w:rPr>
            <w:noProof/>
            <w:webHidden/>
          </w:rPr>
          <w:tab/>
        </w:r>
        <w:r w:rsidR="002E6209">
          <w:rPr>
            <w:noProof/>
            <w:webHidden/>
          </w:rPr>
          <w:fldChar w:fldCharType="begin"/>
        </w:r>
        <w:r w:rsidR="002E6209">
          <w:rPr>
            <w:noProof/>
            <w:webHidden/>
          </w:rPr>
          <w:instrText xml:space="preserve"> PAGEREF _Toc454190615 \h </w:instrText>
        </w:r>
        <w:r w:rsidR="002E6209">
          <w:rPr>
            <w:noProof/>
            <w:webHidden/>
          </w:rPr>
        </w:r>
        <w:r w:rsidR="002E6209">
          <w:rPr>
            <w:noProof/>
            <w:webHidden/>
          </w:rPr>
          <w:fldChar w:fldCharType="separate"/>
        </w:r>
        <w:r w:rsidR="002E6209">
          <w:rPr>
            <w:noProof/>
            <w:webHidden/>
          </w:rPr>
          <w:t>23</w:t>
        </w:r>
        <w:r w:rsidR="002E6209">
          <w:rPr>
            <w:noProof/>
            <w:webHidden/>
          </w:rPr>
          <w:fldChar w:fldCharType="end"/>
        </w:r>
      </w:hyperlink>
    </w:p>
    <w:p w14:paraId="34587101" w14:textId="7B5EF2B4" w:rsidR="002E6209" w:rsidRDefault="00C32F45">
      <w:pPr>
        <w:pStyle w:val="TOC4"/>
        <w:rPr>
          <w:rFonts w:eastAsiaTheme="minorEastAsia"/>
          <w:smallCaps w:val="0"/>
          <w:noProof/>
          <w:sz w:val="22"/>
          <w:lang w:val="en-US" w:eastAsia="zh-CN" w:bidi="ar-SA"/>
        </w:rPr>
      </w:pPr>
      <w:hyperlink w:anchor="_Toc454190616" w:history="1">
        <w:r w:rsidR="002E6209" w:rsidRPr="00076AD4">
          <w:rPr>
            <w:rStyle w:val="Hyperlink"/>
            <w:noProof/>
          </w:rPr>
          <w:t>Microsoft Power BI Pro</w:t>
        </w:r>
        <w:r w:rsidR="002E6209">
          <w:rPr>
            <w:noProof/>
            <w:webHidden/>
          </w:rPr>
          <w:tab/>
        </w:r>
        <w:r w:rsidR="002E6209">
          <w:rPr>
            <w:noProof/>
            <w:webHidden/>
          </w:rPr>
          <w:fldChar w:fldCharType="begin"/>
        </w:r>
        <w:r w:rsidR="002E6209">
          <w:rPr>
            <w:noProof/>
            <w:webHidden/>
          </w:rPr>
          <w:instrText xml:space="preserve"> PAGEREF _Toc454190616 \h </w:instrText>
        </w:r>
        <w:r w:rsidR="002E6209">
          <w:rPr>
            <w:noProof/>
            <w:webHidden/>
          </w:rPr>
        </w:r>
        <w:r w:rsidR="002E6209">
          <w:rPr>
            <w:noProof/>
            <w:webHidden/>
          </w:rPr>
          <w:fldChar w:fldCharType="separate"/>
        </w:r>
        <w:r w:rsidR="002E6209">
          <w:rPr>
            <w:noProof/>
            <w:webHidden/>
          </w:rPr>
          <w:t>23</w:t>
        </w:r>
        <w:r w:rsidR="002E6209">
          <w:rPr>
            <w:noProof/>
            <w:webHidden/>
          </w:rPr>
          <w:fldChar w:fldCharType="end"/>
        </w:r>
      </w:hyperlink>
    </w:p>
    <w:p w14:paraId="3FF3FE71" w14:textId="09F99503" w:rsidR="002E6209" w:rsidRDefault="00C32F45">
      <w:pPr>
        <w:pStyle w:val="TOC4"/>
        <w:rPr>
          <w:rFonts w:eastAsiaTheme="minorEastAsia"/>
          <w:smallCaps w:val="0"/>
          <w:noProof/>
          <w:sz w:val="22"/>
          <w:lang w:val="en-US" w:eastAsia="zh-CN" w:bidi="ar-SA"/>
        </w:rPr>
      </w:pPr>
      <w:hyperlink w:anchor="_Toc454190617" w:history="1">
        <w:r w:rsidR="002E6209" w:rsidRPr="00076AD4">
          <w:rPr>
            <w:rStyle w:val="Hyperlink"/>
            <w:noProof/>
          </w:rPr>
          <w:t>Office 365 Developer</w:t>
        </w:r>
        <w:r w:rsidR="002E6209">
          <w:rPr>
            <w:noProof/>
            <w:webHidden/>
          </w:rPr>
          <w:tab/>
        </w:r>
        <w:r w:rsidR="002E6209">
          <w:rPr>
            <w:noProof/>
            <w:webHidden/>
          </w:rPr>
          <w:fldChar w:fldCharType="begin"/>
        </w:r>
        <w:r w:rsidR="002E6209">
          <w:rPr>
            <w:noProof/>
            <w:webHidden/>
          </w:rPr>
          <w:instrText xml:space="preserve"> PAGEREF _Toc454190617 \h </w:instrText>
        </w:r>
        <w:r w:rsidR="002E6209">
          <w:rPr>
            <w:noProof/>
            <w:webHidden/>
          </w:rPr>
        </w:r>
        <w:r w:rsidR="002E6209">
          <w:rPr>
            <w:noProof/>
            <w:webHidden/>
          </w:rPr>
          <w:fldChar w:fldCharType="separate"/>
        </w:r>
        <w:r w:rsidR="002E6209">
          <w:rPr>
            <w:noProof/>
            <w:webHidden/>
          </w:rPr>
          <w:t>23</w:t>
        </w:r>
        <w:r w:rsidR="002E6209">
          <w:rPr>
            <w:noProof/>
            <w:webHidden/>
          </w:rPr>
          <w:fldChar w:fldCharType="end"/>
        </w:r>
      </w:hyperlink>
    </w:p>
    <w:p w14:paraId="0E750F0B" w14:textId="260453E4" w:rsidR="002E6209" w:rsidRDefault="00C32F45">
      <w:pPr>
        <w:pStyle w:val="TOC4"/>
        <w:rPr>
          <w:rFonts w:eastAsiaTheme="minorEastAsia"/>
          <w:smallCaps w:val="0"/>
          <w:noProof/>
          <w:sz w:val="22"/>
          <w:lang w:val="en-US" w:eastAsia="zh-CN" w:bidi="ar-SA"/>
        </w:rPr>
      </w:pPr>
      <w:hyperlink w:anchor="_Toc454190618" w:history="1">
        <w:r w:rsidR="002E6209" w:rsidRPr="00076AD4">
          <w:rPr>
            <w:rStyle w:val="Hyperlink"/>
            <w:noProof/>
          </w:rPr>
          <w:t>API do Translator</w:t>
        </w:r>
        <w:r w:rsidR="002E6209">
          <w:rPr>
            <w:noProof/>
            <w:webHidden/>
          </w:rPr>
          <w:tab/>
        </w:r>
        <w:r w:rsidR="002E6209">
          <w:rPr>
            <w:noProof/>
            <w:webHidden/>
          </w:rPr>
          <w:fldChar w:fldCharType="begin"/>
        </w:r>
        <w:r w:rsidR="002E6209">
          <w:rPr>
            <w:noProof/>
            <w:webHidden/>
          </w:rPr>
          <w:instrText xml:space="preserve"> PAGEREF _Toc454190618 \h </w:instrText>
        </w:r>
        <w:r w:rsidR="002E6209">
          <w:rPr>
            <w:noProof/>
            <w:webHidden/>
          </w:rPr>
        </w:r>
        <w:r w:rsidR="002E6209">
          <w:rPr>
            <w:noProof/>
            <w:webHidden/>
          </w:rPr>
          <w:fldChar w:fldCharType="separate"/>
        </w:r>
        <w:r w:rsidR="002E6209">
          <w:rPr>
            <w:noProof/>
            <w:webHidden/>
          </w:rPr>
          <w:t>24</w:t>
        </w:r>
        <w:r w:rsidR="002E6209">
          <w:rPr>
            <w:noProof/>
            <w:webHidden/>
          </w:rPr>
          <w:fldChar w:fldCharType="end"/>
        </w:r>
      </w:hyperlink>
    </w:p>
    <w:p w14:paraId="3BCED23E" w14:textId="3F92D5C1" w:rsidR="002E6209" w:rsidRDefault="00C32F45">
      <w:pPr>
        <w:pStyle w:val="TOC4"/>
        <w:rPr>
          <w:rFonts w:eastAsiaTheme="minorEastAsia"/>
          <w:smallCaps w:val="0"/>
          <w:noProof/>
          <w:sz w:val="22"/>
          <w:lang w:val="en-US" w:eastAsia="zh-CN" w:bidi="ar-SA"/>
        </w:rPr>
      </w:pPr>
      <w:hyperlink w:anchor="_Toc454190619" w:history="1">
        <w:r w:rsidR="002E6209" w:rsidRPr="00076AD4">
          <w:rPr>
            <w:rStyle w:val="Hyperlink"/>
            <w:noProof/>
          </w:rPr>
          <w:t>Yammer Enterprise</w:t>
        </w:r>
        <w:r w:rsidR="002E6209">
          <w:rPr>
            <w:noProof/>
            <w:webHidden/>
          </w:rPr>
          <w:tab/>
        </w:r>
        <w:r w:rsidR="002E6209">
          <w:rPr>
            <w:noProof/>
            <w:webHidden/>
          </w:rPr>
          <w:fldChar w:fldCharType="begin"/>
        </w:r>
        <w:r w:rsidR="002E6209">
          <w:rPr>
            <w:noProof/>
            <w:webHidden/>
          </w:rPr>
          <w:instrText xml:space="preserve"> PAGEREF _Toc454190619 \h </w:instrText>
        </w:r>
        <w:r w:rsidR="002E6209">
          <w:rPr>
            <w:noProof/>
            <w:webHidden/>
          </w:rPr>
        </w:r>
        <w:r w:rsidR="002E6209">
          <w:rPr>
            <w:noProof/>
            <w:webHidden/>
          </w:rPr>
          <w:fldChar w:fldCharType="separate"/>
        </w:r>
        <w:r w:rsidR="002E6209">
          <w:rPr>
            <w:noProof/>
            <w:webHidden/>
          </w:rPr>
          <w:t>24</w:t>
        </w:r>
        <w:r w:rsidR="002E6209">
          <w:rPr>
            <w:noProof/>
            <w:webHidden/>
          </w:rPr>
          <w:fldChar w:fldCharType="end"/>
        </w:r>
      </w:hyperlink>
    </w:p>
    <w:p w14:paraId="086465AD" w14:textId="2B448A0E" w:rsidR="002E6209" w:rsidRDefault="00C32F45">
      <w:pPr>
        <w:pStyle w:val="TOC1"/>
        <w:tabs>
          <w:tab w:val="right" w:leader="dot" w:pos="5030"/>
        </w:tabs>
        <w:rPr>
          <w:rFonts w:eastAsiaTheme="minorEastAsia"/>
          <w:b w:val="0"/>
          <w:caps w:val="0"/>
          <w:noProof/>
          <w:sz w:val="22"/>
          <w:lang w:val="en-US" w:eastAsia="zh-CN" w:bidi="ar-SA"/>
        </w:rPr>
      </w:pPr>
      <w:hyperlink w:anchor="_Toc454190620" w:history="1">
        <w:r w:rsidR="002E6209" w:rsidRPr="00076AD4">
          <w:rPr>
            <w:rStyle w:val="Hyperlink"/>
            <w:noProof/>
          </w:rPr>
          <w:t>Anexo 1 – Notificações</w:t>
        </w:r>
        <w:r w:rsidR="002E6209">
          <w:rPr>
            <w:noProof/>
            <w:webHidden/>
          </w:rPr>
          <w:tab/>
        </w:r>
        <w:r w:rsidR="002E6209">
          <w:rPr>
            <w:noProof/>
            <w:webHidden/>
          </w:rPr>
          <w:fldChar w:fldCharType="begin"/>
        </w:r>
        <w:r w:rsidR="002E6209">
          <w:rPr>
            <w:noProof/>
            <w:webHidden/>
          </w:rPr>
          <w:instrText xml:space="preserve"> PAGEREF _Toc454190620 \h </w:instrText>
        </w:r>
        <w:r w:rsidR="002E6209">
          <w:rPr>
            <w:noProof/>
            <w:webHidden/>
          </w:rPr>
        </w:r>
        <w:r w:rsidR="002E6209">
          <w:rPr>
            <w:noProof/>
            <w:webHidden/>
          </w:rPr>
          <w:fldChar w:fldCharType="separate"/>
        </w:r>
        <w:r w:rsidR="002E6209">
          <w:rPr>
            <w:noProof/>
            <w:webHidden/>
          </w:rPr>
          <w:t>25</w:t>
        </w:r>
        <w:r w:rsidR="002E6209">
          <w:rPr>
            <w:noProof/>
            <w:webHidden/>
          </w:rPr>
          <w:fldChar w:fldCharType="end"/>
        </w:r>
      </w:hyperlink>
    </w:p>
    <w:p w14:paraId="0E9D4676" w14:textId="7CFEE2E5" w:rsidR="002E6209" w:rsidRDefault="00C32F45">
      <w:pPr>
        <w:pStyle w:val="TOC3"/>
        <w:tabs>
          <w:tab w:val="right" w:leader="dot" w:pos="5030"/>
        </w:tabs>
        <w:rPr>
          <w:rFonts w:eastAsiaTheme="minorEastAsia"/>
          <w:smallCaps w:val="0"/>
          <w:noProof/>
          <w:sz w:val="22"/>
          <w:lang w:val="en-US" w:eastAsia="zh-CN" w:bidi="ar-SA"/>
        </w:rPr>
      </w:pPr>
      <w:hyperlink w:anchor="_Toc454190621" w:history="1">
        <w:r w:rsidR="002E6209" w:rsidRPr="00076AD4">
          <w:rPr>
            <w:rStyle w:val="Hyperlink"/>
            <w:noProof/>
          </w:rPr>
          <w:t>Bing Mapas</w:t>
        </w:r>
        <w:r w:rsidR="002E6209">
          <w:rPr>
            <w:noProof/>
            <w:webHidden/>
          </w:rPr>
          <w:tab/>
        </w:r>
        <w:r w:rsidR="002E6209">
          <w:rPr>
            <w:noProof/>
            <w:webHidden/>
          </w:rPr>
          <w:fldChar w:fldCharType="begin"/>
        </w:r>
        <w:r w:rsidR="002E6209">
          <w:rPr>
            <w:noProof/>
            <w:webHidden/>
          </w:rPr>
          <w:instrText xml:space="preserve"> PAGEREF _Toc454190621 \h </w:instrText>
        </w:r>
        <w:r w:rsidR="002E6209">
          <w:rPr>
            <w:noProof/>
            <w:webHidden/>
          </w:rPr>
        </w:r>
        <w:r w:rsidR="002E6209">
          <w:rPr>
            <w:noProof/>
            <w:webHidden/>
          </w:rPr>
          <w:fldChar w:fldCharType="separate"/>
        </w:r>
        <w:r w:rsidR="002E6209">
          <w:rPr>
            <w:noProof/>
            <w:webHidden/>
          </w:rPr>
          <w:t>25</w:t>
        </w:r>
        <w:r w:rsidR="002E6209">
          <w:rPr>
            <w:noProof/>
            <w:webHidden/>
          </w:rPr>
          <w:fldChar w:fldCharType="end"/>
        </w:r>
      </w:hyperlink>
    </w:p>
    <w:p w14:paraId="42A4E194" w14:textId="5CF7FF8C" w:rsidR="002E6209" w:rsidRDefault="00C32F45">
      <w:pPr>
        <w:pStyle w:val="TOC3"/>
        <w:tabs>
          <w:tab w:val="right" w:leader="dot" w:pos="5030"/>
        </w:tabs>
        <w:rPr>
          <w:rFonts w:eastAsiaTheme="minorEastAsia"/>
          <w:smallCaps w:val="0"/>
          <w:noProof/>
          <w:sz w:val="22"/>
          <w:lang w:val="en-US" w:eastAsia="zh-CN" w:bidi="ar-SA"/>
        </w:rPr>
      </w:pPr>
      <w:hyperlink w:anchor="_Toc454190622" w:history="1">
        <w:r w:rsidR="002E6209" w:rsidRPr="00076AD4">
          <w:rPr>
            <w:rStyle w:val="Hyperlink"/>
            <w:noProof/>
          </w:rPr>
          <w:t>Serviços Profissionais</w:t>
        </w:r>
        <w:r w:rsidR="002E6209">
          <w:rPr>
            <w:noProof/>
            <w:webHidden/>
          </w:rPr>
          <w:tab/>
        </w:r>
        <w:r w:rsidR="002E6209">
          <w:rPr>
            <w:noProof/>
            <w:webHidden/>
          </w:rPr>
          <w:fldChar w:fldCharType="begin"/>
        </w:r>
        <w:r w:rsidR="002E6209">
          <w:rPr>
            <w:noProof/>
            <w:webHidden/>
          </w:rPr>
          <w:instrText xml:space="preserve"> PAGEREF _Toc454190622 \h </w:instrText>
        </w:r>
        <w:r w:rsidR="002E6209">
          <w:rPr>
            <w:noProof/>
            <w:webHidden/>
          </w:rPr>
        </w:r>
        <w:r w:rsidR="002E6209">
          <w:rPr>
            <w:noProof/>
            <w:webHidden/>
          </w:rPr>
          <w:fldChar w:fldCharType="separate"/>
        </w:r>
        <w:r w:rsidR="002E6209">
          <w:rPr>
            <w:noProof/>
            <w:webHidden/>
          </w:rPr>
          <w:t>25</w:t>
        </w:r>
        <w:r w:rsidR="002E6209">
          <w:rPr>
            <w:noProof/>
            <w:webHidden/>
          </w:rPr>
          <w:fldChar w:fldCharType="end"/>
        </w:r>
      </w:hyperlink>
    </w:p>
    <w:p w14:paraId="4A6EB3E5" w14:textId="73AF5AD8" w:rsidR="002E6209" w:rsidRDefault="00C32F45">
      <w:pPr>
        <w:pStyle w:val="TOC3"/>
        <w:tabs>
          <w:tab w:val="right" w:leader="dot" w:pos="5030"/>
        </w:tabs>
        <w:rPr>
          <w:rFonts w:eastAsiaTheme="minorEastAsia"/>
          <w:smallCaps w:val="0"/>
          <w:noProof/>
          <w:sz w:val="22"/>
          <w:lang w:val="en-US" w:eastAsia="zh-CN" w:bidi="ar-SA"/>
        </w:rPr>
      </w:pPr>
      <w:hyperlink w:anchor="_Toc454190623" w:history="1">
        <w:r w:rsidR="002E6209" w:rsidRPr="00076AD4">
          <w:rPr>
            <w:rStyle w:val="Hyperlink"/>
            <w:noProof/>
          </w:rPr>
          <w:t>Notificação sobre Codificação de H.265/HEVC dos Serviços de Mídia do Azure</w:t>
        </w:r>
        <w:r w:rsidR="002E6209">
          <w:rPr>
            <w:noProof/>
            <w:webHidden/>
          </w:rPr>
          <w:tab/>
        </w:r>
        <w:r w:rsidR="002E6209">
          <w:rPr>
            <w:noProof/>
            <w:webHidden/>
          </w:rPr>
          <w:fldChar w:fldCharType="begin"/>
        </w:r>
        <w:r w:rsidR="002E6209">
          <w:rPr>
            <w:noProof/>
            <w:webHidden/>
          </w:rPr>
          <w:instrText xml:space="preserve"> PAGEREF _Toc454190623 \h </w:instrText>
        </w:r>
        <w:r w:rsidR="002E6209">
          <w:rPr>
            <w:noProof/>
            <w:webHidden/>
          </w:rPr>
        </w:r>
        <w:r w:rsidR="002E6209">
          <w:rPr>
            <w:noProof/>
            <w:webHidden/>
          </w:rPr>
          <w:fldChar w:fldCharType="separate"/>
        </w:r>
        <w:r w:rsidR="002E6209">
          <w:rPr>
            <w:noProof/>
            <w:webHidden/>
          </w:rPr>
          <w:t>26</w:t>
        </w:r>
        <w:r w:rsidR="002E6209">
          <w:rPr>
            <w:noProof/>
            <w:webHidden/>
          </w:rPr>
          <w:fldChar w:fldCharType="end"/>
        </w:r>
      </w:hyperlink>
    </w:p>
    <w:p w14:paraId="13F83CD3" w14:textId="54819903" w:rsidR="002E6209" w:rsidRDefault="00C32F45">
      <w:pPr>
        <w:pStyle w:val="TOC3"/>
        <w:tabs>
          <w:tab w:val="right" w:leader="dot" w:pos="5030"/>
        </w:tabs>
        <w:rPr>
          <w:rFonts w:eastAsiaTheme="minorEastAsia"/>
          <w:smallCaps w:val="0"/>
          <w:noProof/>
          <w:sz w:val="22"/>
          <w:lang w:val="en-US" w:eastAsia="zh-CN" w:bidi="ar-SA"/>
        </w:rPr>
      </w:pPr>
      <w:hyperlink w:anchor="_Toc454190624" w:history="1">
        <w:r w:rsidR="002E6209" w:rsidRPr="00076AD4">
          <w:rPr>
            <w:rStyle w:val="Hyperlink"/>
            <w:noProof/>
          </w:rPr>
          <w:t>Notificação sobre o Padrão Visual H.264/AVC, o Padrão de Vídeo VC-1, o Padrão Visual MPEG-4 Parte 2 e o Padrão de Vídeo MPEG-2</w:t>
        </w:r>
        <w:r w:rsidR="002E6209">
          <w:rPr>
            <w:noProof/>
            <w:webHidden/>
          </w:rPr>
          <w:tab/>
        </w:r>
        <w:r w:rsidR="002E6209">
          <w:rPr>
            <w:noProof/>
            <w:webHidden/>
          </w:rPr>
          <w:fldChar w:fldCharType="begin"/>
        </w:r>
        <w:r w:rsidR="002E6209">
          <w:rPr>
            <w:noProof/>
            <w:webHidden/>
          </w:rPr>
          <w:instrText xml:space="preserve"> PAGEREF _Toc454190624 \h </w:instrText>
        </w:r>
        <w:r w:rsidR="002E6209">
          <w:rPr>
            <w:noProof/>
            <w:webHidden/>
          </w:rPr>
        </w:r>
        <w:r w:rsidR="002E6209">
          <w:rPr>
            <w:noProof/>
            <w:webHidden/>
          </w:rPr>
          <w:fldChar w:fldCharType="separate"/>
        </w:r>
        <w:r w:rsidR="002E6209">
          <w:rPr>
            <w:noProof/>
            <w:webHidden/>
          </w:rPr>
          <w:t>26</w:t>
        </w:r>
        <w:r w:rsidR="002E6209">
          <w:rPr>
            <w:noProof/>
            <w:webHidden/>
          </w:rPr>
          <w:fldChar w:fldCharType="end"/>
        </w:r>
      </w:hyperlink>
    </w:p>
    <w:p w14:paraId="35421BF5" w14:textId="2BA6333C" w:rsidR="002E6209" w:rsidRDefault="00C32F45">
      <w:pPr>
        <w:pStyle w:val="TOC1"/>
        <w:tabs>
          <w:tab w:val="right" w:leader="dot" w:pos="5030"/>
        </w:tabs>
        <w:rPr>
          <w:rFonts w:eastAsiaTheme="minorEastAsia"/>
          <w:b w:val="0"/>
          <w:caps w:val="0"/>
          <w:noProof/>
          <w:sz w:val="22"/>
          <w:lang w:val="en-US" w:eastAsia="zh-CN" w:bidi="ar-SA"/>
        </w:rPr>
      </w:pPr>
      <w:hyperlink w:anchor="_Toc454190625" w:history="1">
        <w:r w:rsidR="002E6209" w:rsidRPr="00076AD4">
          <w:rPr>
            <w:rStyle w:val="Hyperlink"/>
            <w:noProof/>
          </w:rPr>
          <w:t>Anexo 2 - Pacotes de Licença de Assinatura</w:t>
        </w:r>
        <w:r w:rsidR="002E6209">
          <w:rPr>
            <w:noProof/>
            <w:webHidden/>
          </w:rPr>
          <w:tab/>
        </w:r>
        <w:r w:rsidR="002E6209">
          <w:rPr>
            <w:noProof/>
            <w:webHidden/>
          </w:rPr>
          <w:fldChar w:fldCharType="begin"/>
        </w:r>
        <w:r w:rsidR="002E6209">
          <w:rPr>
            <w:noProof/>
            <w:webHidden/>
          </w:rPr>
          <w:instrText xml:space="preserve"> PAGEREF _Toc454190625 \h </w:instrText>
        </w:r>
        <w:r w:rsidR="002E6209">
          <w:rPr>
            <w:noProof/>
            <w:webHidden/>
          </w:rPr>
        </w:r>
        <w:r w:rsidR="002E6209">
          <w:rPr>
            <w:noProof/>
            <w:webHidden/>
          </w:rPr>
          <w:fldChar w:fldCharType="separate"/>
        </w:r>
        <w:r w:rsidR="002E6209">
          <w:rPr>
            <w:noProof/>
            <w:webHidden/>
          </w:rPr>
          <w:t>27</w:t>
        </w:r>
        <w:r w:rsidR="002E6209">
          <w:rPr>
            <w:noProof/>
            <w:webHidden/>
          </w:rPr>
          <w:fldChar w:fldCharType="end"/>
        </w:r>
      </w:hyperlink>
    </w:p>
    <w:p w14:paraId="44374D69" w14:textId="3B4D32D1" w:rsidR="002E6209" w:rsidRDefault="00C32F45">
      <w:pPr>
        <w:pStyle w:val="TOC1"/>
        <w:tabs>
          <w:tab w:val="right" w:leader="dot" w:pos="5030"/>
        </w:tabs>
        <w:rPr>
          <w:rFonts w:eastAsiaTheme="minorEastAsia"/>
          <w:b w:val="0"/>
          <w:caps w:val="0"/>
          <w:noProof/>
          <w:sz w:val="22"/>
          <w:lang w:val="en-US" w:eastAsia="zh-CN" w:bidi="ar-SA"/>
        </w:rPr>
      </w:pPr>
      <w:hyperlink w:anchor="_Toc454190626" w:history="1">
        <w:r w:rsidR="002E6209" w:rsidRPr="00076AD4">
          <w:rPr>
            <w:rStyle w:val="Hyperlink"/>
            <w:noProof/>
          </w:rPr>
          <w:t>Anexo 3 – As Cláusulas Contratuais Padrão (Processadores)</w:t>
        </w:r>
        <w:r w:rsidR="002E6209">
          <w:rPr>
            <w:noProof/>
            <w:webHidden/>
          </w:rPr>
          <w:tab/>
        </w:r>
        <w:r w:rsidR="002E6209">
          <w:rPr>
            <w:noProof/>
            <w:webHidden/>
          </w:rPr>
          <w:fldChar w:fldCharType="begin"/>
        </w:r>
        <w:r w:rsidR="002E6209">
          <w:rPr>
            <w:noProof/>
            <w:webHidden/>
          </w:rPr>
          <w:instrText xml:space="preserve"> PAGEREF _Toc454190626 \h </w:instrText>
        </w:r>
        <w:r w:rsidR="002E6209">
          <w:rPr>
            <w:noProof/>
            <w:webHidden/>
          </w:rPr>
        </w:r>
        <w:r w:rsidR="002E6209">
          <w:rPr>
            <w:noProof/>
            <w:webHidden/>
          </w:rPr>
          <w:fldChar w:fldCharType="separate"/>
        </w:r>
        <w:r w:rsidR="002E6209">
          <w:rPr>
            <w:noProof/>
            <w:webHidden/>
          </w:rPr>
          <w:t>29</w:t>
        </w:r>
        <w:r w:rsidR="002E6209">
          <w:rPr>
            <w:noProof/>
            <w:webHidden/>
          </w:rPr>
          <w:fldChar w:fldCharType="end"/>
        </w:r>
      </w:hyperlink>
    </w:p>
    <w:p w14:paraId="092C9288" w14:textId="52C0294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54190547"/>
      <w:r>
        <w:lastRenderedPageBreak/>
        <w:t>Introdução</w:t>
      </w:r>
      <w:bookmarkEnd w:id="3"/>
      <w:bookmarkEnd w:id="4"/>
    </w:p>
    <w:p w14:paraId="7E3AAC87" w14:textId="1C01A0A5" w:rsidR="003F6CEE" w:rsidRPr="00690C65" w:rsidRDefault="003C35CD" w:rsidP="00366C8E">
      <w:pPr>
        <w:pStyle w:val="ProductList-Body"/>
        <w:spacing w:after="120"/>
      </w:pPr>
      <w:r>
        <w:t>A partir de 1º de julho de 2014, estes Termos de Serviços Online (OST) substituem os Direitos de Uso de Serviços Online (OLSUR). Os OST contêm termos aplicáveis ao uso que o Cliente faz dos Serviços Online. Termos separados, incluindo outros termos de privacidade e segurança, regem o uso que o Cliente faz de Produtos que Não Sejam da Microsoft (conforme definido a seguir), bem como outros produtos e serviços da Microsoft.</w:t>
      </w:r>
    </w:p>
    <w:p w14:paraId="03BB023E" w14:textId="4943182B" w:rsidR="004D27A6" w:rsidRPr="00690C65" w:rsidRDefault="003F6CEE" w:rsidP="003F6CEE">
      <w:pPr>
        <w:pStyle w:val="ProductList-Body"/>
      </w:pPr>
      <w:r>
        <w:t xml:space="preserve">A maioria dos Serviços Online oferece um Contrato de Nível de Serviço (SLA). Para obter mais informações sobre os SLAs de Serviços Online, consulte a página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45242" w:rsidRDefault="003F6CEE" w:rsidP="006D752D">
      <w:pPr>
        <w:pStyle w:val="ProductList-Offering1Heading"/>
        <w:rPr>
          <w:lang w:val="pt-BR"/>
        </w:rPr>
      </w:pPr>
      <w:bookmarkStart w:id="5" w:name="_Toc454190548"/>
      <w:r w:rsidRPr="00A45242">
        <w:rPr>
          <w:lang w:val="pt-BR"/>
        </w:rPr>
        <w:t>Versões Anteriores</w:t>
      </w:r>
      <w:bookmarkEnd w:id="5"/>
    </w:p>
    <w:p w14:paraId="2A9D9754" w14:textId="680AEE2D" w:rsidR="004D27A6" w:rsidRPr="00690C65" w:rsidRDefault="003F6CEE" w:rsidP="00A914BF">
      <w:pPr>
        <w:pStyle w:val="ProductList-Body"/>
      </w:pPr>
      <w:r>
        <w:t xml:space="preserve">Os OST fornecem termos para os Serviços Online disponíveis atualmente. No caso de versões anteriores, o Cliente pode consultar o site </w:t>
      </w:r>
      <w:hyperlink r:id="rId19" w:history="1">
        <w:r>
          <w:rPr>
            <w:rStyle w:val="Hyperlink"/>
          </w:rPr>
          <w:t>http://go.microsoft.com/?linkid=9840733</w:t>
        </w:r>
      </w:hyperlink>
      <w:r>
        <w:t xml:space="preserve"> ou entrar em contato com o revendedor ou o Gerente de Conta Microsoft.</w:t>
      </w:r>
    </w:p>
    <w:p w14:paraId="0E33A2B4" w14:textId="77777777" w:rsidR="003F6CEE" w:rsidRPr="00690C65" w:rsidRDefault="003F6CEE" w:rsidP="00A914BF">
      <w:pPr>
        <w:pStyle w:val="ProductList-Body"/>
      </w:pPr>
    </w:p>
    <w:p w14:paraId="5B9D7A29" w14:textId="77777777" w:rsidR="009B3A52" w:rsidRDefault="009B3A52" w:rsidP="009B3A52">
      <w:pPr>
        <w:pStyle w:val="ProductList-Offering1Heading"/>
      </w:pPr>
      <w:bookmarkStart w:id="6" w:name="_Toc449618366"/>
      <w:bookmarkStart w:id="7" w:name="_Toc445967433"/>
      <w:bookmarkStart w:id="8" w:name="_Toc454190549"/>
      <w:bookmarkStart w:id="9" w:name="_Toc378147615"/>
      <w:bookmarkStart w:id="10" w:name="_Toc378151517"/>
      <w:bookmarkStart w:id="11" w:name="_Toc379797094"/>
      <w:bookmarkStart w:id="12" w:name="_Toc380513120"/>
      <w:bookmarkStart w:id="13" w:name="_Toc380655159"/>
      <w:bookmarkStart w:id="14" w:name="_Toc383415077"/>
      <w:r>
        <w:t>Esclarecimentos e Resumo das Alterações</w:t>
      </w:r>
      <w:bookmarkEnd w:id="6"/>
      <w:bookmarkEnd w:id="7"/>
      <w:bookmarkEnd w:id="8"/>
    </w:p>
    <w:tbl>
      <w:tblPr>
        <w:tblStyle w:val="TableGrid"/>
        <w:tblW w:w="0" w:type="auto"/>
        <w:tblInd w:w="18" w:type="dxa"/>
        <w:tblLook w:val="04A0" w:firstRow="1" w:lastRow="0" w:firstColumn="1" w:lastColumn="0" w:noHBand="0" w:noVBand="1"/>
      </w:tblPr>
      <w:tblGrid>
        <w:gridCol w:w="5287"/>
        <w:gridCol w:w="5485"/>
      </w:tblGrid>
      <w:tr w:rsidR="009B3A52" w:rsidRPr="00AD6DB4" w14:paraId="3900493A" w14:textId="77777777" w:rsidTr="00113C26">
        <w:trPr>
          <w:tblHeader/>
        </w:trPr>
        <w:tc>
          <w:tcPr>
            <w:tcW w:w="5287" w:type="dxa"/>
            <w:shd w:val="clear" w:color="auto" w:fill="0072C6"/>
          </w:tcPr>
          <w:p w14:paraId="4364620B" w14:textId="77777777" w:rsidR="009B3A52" w:rsidRPr="00231971" w:rsidRDefault="009B3A52" w:rsidP="00113C26">
            <w:pPr>
              <w:pStyle w:val="ProductList-Body"/>
              <w:spacing w:before="20" w:after="20"/>
              <w:rPr>
                <w:color w:val="FFFFFF" w:themeColor="background1"/>
                <w:sz w:val="16"/>
                <w:szCs w:val="16"/>
              </w:rPr>
            </w:pPr>
            <w:r>
              <w:rPr>
                <w:color w:val="FFFFFF" w:themeColor="background1"/>
                <w:sz w:val="16"/>
                <w:szCs w:val="16"/>
              </w:rPr>
              <w:t>Adições</w:t>
            </w:r>
          </w:p>
        </w:tc>
        <w:tc>
          <w:tcPr>
            <w:tcW w:w="5486" w:type="dxa"/>
            <w:shd w:val="clear" w:color="auto" w:fill="0072C6"/>
          </w:tcPr>
          <w:p w14:paraId="7D121017" w14:textId="77777777" w:rsidR="009B3A52" w:rsidRPr="00231971" w:rsidRDefault="009B3A52" w:rsidP="00113C26">
            <w:pPr>
              <w:pStyle w:val="ProductList-Body"/>
              <w:spacing w:before="20" w:after="20"/>
              <w:rPr>
                <w:color w:val="FFFFFF" w:themeColor="background1"/>
                <w:sz w:val="16"/>
                <w:szCs w:val="16"/>
              </w:rPr>
            </w:pPr>
            <w:r>
              <w:rPr>
                <w:color w:val="FFFFFF" w:themeColor="background1"/>
                <w:sz w:val="16"/>
                <w:szCs w:val="16"/>
              </w:rPr>
              <w:t>Exclusões</w:t>
            </w:r>
          </w:p>
        </w:tc>
      </w:tr>
      <w:tr w:rsidR="009B3A52" w14:paraId="5C932270" w14:textId="77777777" w:rsidTr="00113C26">
        <w:tc>
          <w:tcPr>
            <w:tcW w:w="5287" w:type="dxa"/>
          </w:tcPr>
          <w:p w14:paraId="5B060E1C" w14:textId="77777777" w:rsidR="009B3A52" w:rsidRPr="00BC5530" w:rsidRDefault="009B3A52" w:rsidP="00113C26">
            <w:pPr>
              <w:pStyle w:val="ProductList-Body"/>
              <w:rPr>
                <w:rFonts w:asciiTheme="majorHAnsi" w:hAnsiTheme="majorHAnsi"/>
                <w:sz w:val="16"/>
                <w:szCs w:val="16"/>
              </w:rPr>
            </w:pPr>
          </w:p>
        </w:tc>
        <w:tc>
          <w:tcPr>
            <w:tcW w:w="5486" w:type="dxa"/>
          </w:tcPr>
          <w:p w14:paraId="1258326C" w14:textId="77777777" w:rsidR="009B3A52" w:rsidRPr="00231971" w:rsidRDefault="009B3A52" w:rsidP="00113C26">
            <w:pPr>
              <w:pStyle w:val="ProductList-Body"/>
              <w:rPr>
                <w:sz w:val="16"/>
                <w:szCs w:val="16"/>
              </w:rPr>
            </w:pPr>
          </w:p>
        </w:tc>
      </w:tr>
    </w:tbl>
    <w:p w14:paraId="139D0E4A" w14:textId="77777777" w:rsidR="009B3A52" w:rsidRPr="00862C50" w:rsidRDefault="009B3A52" w:rsidP="009B3A52">
      <w:pPr>
        <w:pStyle w:val="ProductList-Body"/>
      </w:pPr>
    </w:p>
    <w:p w14:paraId="6D36471A" w14:textId="77777777" w:rsidR="002E6209" w:rsidRDefault="002E6209" w:rsidP="002E6209">
      <w:pPr>
        <w:pStyle w:val="ProductList-ClauseHeading"/>
      </w:pPr>
      <w:r>
        <w:t>Termos Específicos dos Serviços Online</w:t>
      </w:r>
    </w:p>
    <w:p w14:paraId="5652AC73" w14:textId="77777777" w:rsidR="002E6209" w:rsidRDefault="00C32F45" w:rsidP="002E6209">
      <w:pPr>
        <w:pStyle w:val="ProductList-Body"/>
        <w:tabs>
          <w:tab w:val="left" w:pos="360"/>
        </w:tabs>
      </w:pPr>
      <w:hyperlink w:anchor="MicrosoftAzureServices" w:history="1">
        <w:r w:rsidR="002E6209">
          <w:rPr>
            <w:rStyle w:val="Hyperlink"/>
          </w:rPr>
          <w:t>Serviços do Microsoft Azure</w:t>
        </w:r>
      </w:hyperlink>
      <w:r w:rsidR="002E6209">
        <w:t>: Adicionamos a notificação sobre Codificação de H.265/HEVC dos Serviços de Mídia do Azure.</w:t>
      </w:r>
    </w:p>
    <w:p w14:paraId="3CAEA94B" w14:textId="77777777" w:rsidR="002E6209" w:rsidRDefault="00C32F45" w:rsidP="002E6209">
      <w:pPr>
        <w:pStyle w:val="ProductList-Body"/>
        <w:tabs>
          <w:tab w:val="left" w:pos="360"/>
        </w:tabs>
        <w:rPr>
          <w:color w:val="000000" w:themeColor="text1"/>
        </w:rPr>
      </w:pPr>
      <w:hyperlink w:anchor="MicrosoftPowerBIPro" w:history="1">
        <w:r w:rsidR="002E6209">
          <w:rPr>
            <w:rStyle w:val="Hyperlink"/>
          </w:rPr>
          <w:t>Power BI Pro</w:t>
        </w:r>
      </w:hyperlink>
      <w:r w:rsidR="002E6209">
        <w:rPr>
          <w:color w:val="000000" w:themeColor="text1"/>
        </w:rPr>
        <w:t>: O nome do Power BI Pro foi atualizado para Microsoft Power BI Pro.</w:t>
      </w:r>
    </w:p>
    <w:p w14:paraId="13A18335" w14:textId="77777777" w:rsidR="002E6209" w:rsidRDefault="002E6209" w:rsidP="002E6209">
      <w:pPr>
        <w:pStyle w:val="ProductList-Body"/>
        <w:tabs>
          <w:tab w:val="left" w:pos="360"/>
        </w:tabs>
      </w:pPr>
    </w:p>
    <w:p w14:paraId="36333D61" w14:textId="77777777" w:rsidR="002E6209" w:rsidRPr="001D10D1" w:rsidRDefault="002E6209" w:rsidP="002E6209">
      <w:pPr>
        <w:pStyle w:val="ProductList-Body"/>
        <w:tabs>
          <w:tab w:val="left" w:pos="360"/>
        </w:tabs>
        <w:rPr>
          <w:b/>
          <w:color w:val="00188F"/>
        </w:rPr>
      </w:pPr>
      <w:r>
        <w:rPr>
          <w:b/>
          <w:color w:val="00188F"/>
        </w:rPr>
        <w:t xml:space="preserve">Anexo 1 - Notificações </w:t>
      </w:r>
    </w:p>
    <w:p w14:paraId="66C683C2" w14:textId="77777777" w:rsidR="002E6209" w:rsidRDefault="00C32F45" w:rsidP="002E6209">
      <w:pPr>
        <w:pStyle w:val="ProductList-Body"/>
        <w:tabs>
          <w:tab w:val="left" w:pos="360"/>
        </w:tabs>
        <w:rPr>
          <w:color w:val="000000" w:themeColor="text1"/>
        </w:rPr>
      </w:pPr>
      <w:hyperlink w:anchor="Attachment1" w:history="1">
        <w:r w:rsidR="002E6209">
          <w:rPr>
            <w:rStyle w:val="Hyperlink"/>
          </w:rPr>
          <w:t>Notificação sobre Codificação de H.265/HEVC dos Serviços de Mídia do Azure</w:t>
        </w:r>
      </w:hyperlink>
      <w:r w:rsidR="002E6209">
        <w:t>: Adicionamos nova notificação sobre Codificação de H.265/HEVC dos Serviços de Mídia do Azure</w:t>
      </w:r>
      <w:r w:rsidR="002E6209">
        <w:rPr>
          <w:color w:val="000000" w:themeColor="text1"/>
        </w:rPr>
        <w:t>.</w:t>
      </w:r>
    </w:p>
    <w:p w14:paraId="7ACF06CF" w14:textId="20A73096" w:rsidR="000A7013" w:rsidRPr="00585A48" w:rsidRDefault="00C32F45" w:rsidP="000A7013">
      <w:pPr>
        <w:pStyle w:val="ProductList-Body"/>
        <w:shd w:val="clear" w:color="auto" w:fill="A6A6A6" w:themeFill="background1" w:themeFillShade="A6"/>
        <w:spacing w:before="120" w:after="240"/>
        <w:jc w:val="right"/>
        <w:rPr>
          <w:sz w:val="16"/>
          <w:szCs w:val="16"/>
        </w:rPr>
      </w:pPr>
      <w:hyperlink w:anchor="TableofContents" w:history="1">
        <w:r w:rsidR="002E6209">
          <w:rPr>
            <w:rStyle w:val="Hyperlink"/>
            <w:sz w:val="16"/>
            <w:szCs w:val="16"/>
          </w:rPr>
          <w:t>Sumário</w:t>
        </w:r>
      </w:hyperlink>
      <w:r w:rsidR="000A7013">
        <w:rPr>
          <w:sz w:val="16"/>
          <w:szCs w:val="16"/>
        </w:rPr>
        <w:t>/</w:t>
      </w:r>
      <w:hyperlink w:anchor="GeneralTerms" w:history="1">
        <w:r w:rsidR="000A7013">
          <w:rPr>
            <w:rStyle w:val="Hyperlink"/>
            <w:sz w:val="16"/>
            <w:szCs w:val="16"/>
          </w:rPr>
          <w:t>Termos Gerais</w:t>
        </w:r>
      </w:hyperlink>
      <w:r w:rsidR="000A7013">
        <w:t xml:space="preserve"> </w:t>
      </w:r>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54190550"/>
      <w:bookmarkEnd w:id="9"/>
      <w:bookmarkEnd w:id="10"/>
      <w:bookmarkEnd w:id="11"/>
      <w:bookmarkEnd w:id="12"/>
      <w:bookmarkEnd w:id="13"/>
      <w:bookmarkEnd w:id="14"/>
      <w:r>
        <w:lastRenderedPageBreak/>
        <w:t>Termos Gerais</w:t>
      </w:r>
      <w:bookmarkEnd w:id="15"/>
      <w:bookmarkEnd w:id="16"/>
    </w:p>
    <w:p w14:paraId="13E595AA" w14:textId="42EF8728" w:rsidR="00730B3A" w:rsidRPr="00690C65" w:rsidRDefault="00FD32A4" w:rsidP="00A914BF">
      <w:pPr>
        <w:pStyle w:val="ProductList-Body"/>
      </w:pPr>
      <w:r>
        <w:t xml:space="preserve">O Cliente pode usar os Serviços Online e o software relacionado conforme expressamente permitido em seu contrato de licenciamento por volume. A Microsoft reserva para si todos os outros direitos. 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history="1">
        <w:r>
          <w:rPr>
            <w:rStyle w:val="Hyperlink"/>
          </w:rPr>
          <w:t>Termos Específicos dos Serviços Online</w:t>
        </w:r>
      </w:hyperlink>
      <w:r>
        <w:t xml:space="preserve">. O </w:t>
      </w:r>
      <w:hyperlink w:anchor="Attachment2" w:history="1">
        <w:r>
          <w:rPr>
            <w:rStyle w:val="Hyperlink"/>
          </w:rPr>
          <w:t>Anexo 2</w:t>
        </w:r>
      </w:hyperlink>
      <w:r>
        <w:t xml:space="preserve"> descreve os Pacotes de SLs que também atendem aos requisitos de SLs de Usuário. O Cliente não tem o direito de usar um Serviço Online após o término da respectiva SL</w:t>
      </w:r>
      <w:r w:rsidR="00730B3A">
        <w:t>.</w:t>
      </w:r>
    </w:p>
    <w:p w14:paraId="69AB4B62" w14:textId="77777777" w:rsidR="00730B3A" w:rsidRPr="00D400DC" w:rsidRDefault="00730B3A" w:rsidP="00A914BF">
      <w:pPr>
        <w:pStyle w:val="ProductList-Body"/>
        <w:rPr>
          <w:sz w:val="16"/>
          <w:szCs w:val="16"/>
        </w:rPr>
      </w:pPr>
    </w:p>
    <w:p w14:paraId="6B77EA61" w14:textId="1CD22C4C" w:rsidR="00730B3A" w:rsidRPr="00690C65" w:rsidRDefault="00103924" w:rsidP="00366C8E">
      <w:pPr>
        <w:pStyle w:val="ProductList-SubSubSectionHeading"/>
        <w:outlineLvl w:val="1"/>
      </w:pPr>
      <w:bookmarkStart w:id="17" w:name="_Toc454190551"/>
      <w:r>
        <w:t>Definições</w:t>
      </w:r>
      <w:bookmarkEnd w:id="17"/>
    </w:p>
    <w:p w14:paraId="6FDD5DC5" w14:textId="77777777" w:rsidR="00103924" w:rsidRPr="00690C65" w:rsidRDefault="00103924" w:rsidP="00337870">
      <w:pPr>
        <w:pStyle w:val="ProductList-Body"/>
        <w:spacing w:after="120"/>
      </w:pPr>
      <w:r>
        <w:t>Se algum dos termos a seguir não estiver definido no contrato de licenciamento por volume do Cliente, ele terá a definição indicada abaixo.</w:t>
      </w:r>
    </w:p>
    <w:p w14:paraId="1A63487A" w14:textId="25E13A07" w:rsidR="00103924" w:rsidRPr="00690C65" w:rsidRDefault="00874919" w:rsidP="00337870">
      <w:pPr>
        <w:pStyle w:val="ProductList-Body"/>
        <w:spacing w:after="120"/>
      </w:pPr>
      <w:r>
        <w:t>“Dados do Cliente” significa todos os dados, incluindo todos os arquivos de texto, vídeo ou imagens e software fornecidos à Microsoft pelo Cliente ou em nome dele por meio do uso do Serviço Online.</w:t>
      </w:r>
    </w:p>
    <w:p w14:paraId="6DE0382D" w14:textId="0EFC21ED" w:rsidR="00103924" w:rsidRPr="00690C65" w:rsidRDefault="00874919" w:rsidP="00337870">
      <w:pPr>
        <w:pStyle w:val="ProductList-Body"/>
        <w:spacing w:after="120"/>
      </w:pPr>
      <w:r>
        <w:t>“Usuário Externo” significa um usuário de um Serviço Online que não seja funcionário, prestador de serviços ou representante locais do Cliente nem de suas Afiliadas.</w:t>
      </w:r>
    </w:p>
    <w:p w14:paraId="4DD7F79B" w14:textId="60A959FD" w:rsidR="00103924" w:rsidRPr="00690C65" w:rsidRDefault="00337870" w:rsidP="00337870">
      <w:pPr>
        <w:pStyle w:val="ProductList-Body"/>
        <w:spacing w:after="120"/>
      </w:pPr>
      <w:r>
        <w:t>“Instância” significa uma imagem de software criada pela execução do procedimento de configuração ou instalação do software ou pela duplicação dessa imagem.</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29C4457B" w14:textId="3041E55F" w:rsidR="00103924" w:rsidRPr="00690C65" w:rsidRDefault="00874919" w:rsidP="00337870">
      <w:pPr>
        <w:pStyle w:val="ProductList-Body"/>
        <w:spacing w:after="120"/>
      </w:pPr>
      <w:r>
        <w:t>“Produto que Não Seja da Microsoft” significa qualquer software, dados, serviço, site ou produto de terceiros.</w:t>
      </w:r>
    </w:p>
    <w:p w14:paraId="73F26C5F" w14:textId="77777777" w:rsidR="00F856BF" w:rsidRDefault="00F856BF" w:rsidP="00F856BF">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Os Termos do Produto estão localizados no site </w:t>
      </w:r>
      <w:hyperlink r:id="rId21" w:history="1">
        <w:r>
          <w:rPr>
            <w:rStyle w:val="Hyperlink"/>
          </w:rPr>
          <w:t>http://go.microsoft.com/?linkid=9839207</w:t>
        </w:r>
      </w:hyperlink>
      <w:r>
        <w:rPr>
          <w:rStyle w:val="Hyperlink"/>
        </w:rPr>
        <w:t>.</w:t>
      </w:r>
    </w:p>
    <w:p w14:paraId="44145F90" w14:textId="0948FB9C" w:rsidR="00103924" w:rsidRPr="00690C65" w:rsidRDefault="00874919" w:rsidP="00337870">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72678E23" w14:textId="178D61A7" w:rsidR="00730B3A" w:rsidRPr="00690C65" w:rsidRDefault="00337870" w:rsidP="00103924">
      <w:pPr>
        <w:pStyle w:val="ProductList-Body"/>
      </w:pPr>
      <w:r>
        <w:t>“SL” significa licença de assinatura.</w:t>
      </w:r>
    </w:p>
    <w:p w14:paraId="18F7674C" w14:textId="77777777" w:rsidR="00103924" w:rsidRPr="00D400DC" w:rsidRDefault="00103924" w:rsidP="00103924">
      <w:pPr>
        <w:pStyle w:val="ProductList-Body"/>
        <w:rPr>
          <w:sz w:val="16"/>
          <w:szCs w:val="16"/>
        </w:rPr>
      </w:pPr>
    </w:p>
    <w:p w14:paraId="66429A49" w14:textId="07F3D7DF" w:rsidR="00103924" w:rsidRPr="00690C65" w:rsidRDefault="00103924" w:rsidP="00366C8E">
      <w:pPr>
        <w:pStyle w:val="ProductList-SubSubSectionHeading"/>
        <w:outlineLvl w:val="1"/>
      </w:pPr>
      <w:bookmarkStart w:id="18" w:name="_Toc454190552"/>
      <w:r>
        <w:t>Atualizações dos Termos dos Serviços Online</w:t>
      </w:r>
      <w:bookmarkEnd w:id="18"/>
    </w:p>
    <w:p w14:paraId="2425CDE5" w14:textId="62FACDAB" w:rsidR="00103924" w:rsidRPr="00690C65" w:rsidRDefault="00103924" w:rsidP="00103924">
      <w:pPr>
        <w:pStyle w:val="ProductList-Body"/>
      </w:pPr>
      <w:r>
        <w:t>Quando o Cliente renova ou compra uma nova assinatura de um Serviço Online, os OST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OST que serão aplicáveis ao uso que o Cliente fizer desses novos recursos, suplementos ou programas de software relacionados.</w:t>
      </w:r>
    </w:p>
    <w:p w14:paraId="595888D5" w14:textId="77777777" w:rsidR="00103924" w:rsidRPr="00D400DC" w:rsidRDefault="00103924" w:rsidP="00103924">
      <w:pPr>
        <w:pStyle w:val="ProductList-Body"/>
        <w:rPr>
          <w:sz w:val="16"/>
          <w:szCs w:val="16"/>
        </w:rPr>
      </w:pPr>
    </w:p>
    <w:p w14:paraId="34862786" w14:textId="669B7622" w:rsidR="00103924" w:rsidRPr="00690C65" w:rsidRDefault="00103924" w:rsidP="00366C8E">
      <w:pPr>
        <w:pStyle w:val="ProductList-SubSubSectionHeading"/>
        <w:outlineLvl w:val="1"/>
      </w:pPr>
      <w:bookmarkStart w:id="19" w:name="_Toc454190553"/>
      <w:r>
        <w:t>Alterações Regulatórias e Disponibilidade Internacional</w:t>
      </w:r>
      <w:bookmarkEnd w:id="19"/>
    </w:p>
    <w:p w14:paraId="3A70F627" w14:textId="4A7201F8" w:rsidR="00103924" w:rsidRPr="00690C65" w:rsidRDefault="00103924" w:rsidP="00103924">
      <w:pPr>
        <w:pStyle w:val="ProductList-Body"/>
      </w:pPr>
      <w:r>
        <w:t xml:space="preserve">Periodicamente, a Microsoft poderá fazer alterações comercialmente razoáveis em cada Serviço Online. A Microsoft poderá rescindir um Serviço Online em qualquer país no qual ela esteja sujeita a uma obrigação, um regulamento do governo ou outro requisito que não seja geralmente aplicável às empresas que lá operam. A disponibilidade, a funcionalidade e as versões de idiomas para cada Serviço Online poderão variar de acordo com o país. Para obter informações sobre disponibilidade, o Cliente pode consultar o site </w:t>
      </w:r>
      <w:hyperlink r:id="rId22" w:history="1">
        <w:r>
          <w:rPr>
            <w:rStyle w:val="Hyperlink"/>
          </w:rPr>
          <w:t>www.microsoft.com/online/international-availability.aspx</w:t>
        </w:r>
      </w:hyperlink>
      <w:r>
        <w:t>.</w:t>
      </w:r>
    </w:p>
    <w:p w14:paraId="1AA00E49" w14:textId="77777777" w:rsidR="00103924" w:rsidRPr="00D400DC" w:rsidRDefault="00103924" w:rsidP="00103924">
      <w:pPr>
        <w:pStyle w:val="ProductList-Body"/>
        <w:rPr>
          <w:sz w:val="16"/>
          <w:szCs w:val="16"/>
        </w:rPr>
      </w:pPr>
    </w:p>
    <w:p w14:paraId="67C5471B" w14:textId="77777777" w:rsidR="00103924" w:rsidRPr="00690C65" w:rsidRDefault="00103924" w:rsidP="00366C8E">
      <w:pPr>
        <w:pStyle w:val="ProductList-SubSubSectionHeading"/>
        <w:outlineLvl w:val="1"/>
      </w:pPr>
      <w:bookmarkStart w:id="20" w:name="_Toc454190554"/>
      <w:r>
        <w:t>Retenção de Dados</w:t>
      </w:r>
      <w:bookmarkEnd w:id="20"/>
    </w:p>
    <w:p w14:paraId="1645CC39" w14:textId="236F267B" w:rsidR="00103924" w:rsidRPr="00690C65" w:rsidRDefault="00FD32A4" w:rsidP="00337870">
      <w:pPr>
        <w:pStyle w:val="ProductList-Body"/>
        <w:spacing w:after="120"/>
      </w:pPr>
      <w:r>
        <w:t>Durante todo o tempo da assinatura do Cliente, o Cliente terá a capacidade de acessar e extrair os Dados do Cliente armazenados em cada Serviço Online. Exceto para avaliações gratuitas, a Microsoft reterá os Dados do Cliente armazenados no Serviço Online em uma conta com função limitada por 90 dias após o término ou a rescisão da assinatura do Cliente para que este possa extrair os dados. Após o término do período de retenção de 90 dias, a Microsoft desabilitará a conta do Cliente e excluirá seus Dados</w:t>
      </w:r>
      <w:r w:rsidR="00D92296">
        <w:t>.</w:t>
      </w:r>
    </w:p>
    <w:p w14:paraId="0950D160" w14:textId="4DB260CB" w:rsidR="00103924" w:rsidRPr="00690C65" w:rsidRDefault="00103924" w:rsidP="00103924">
      <w:pPr>
        <w:pStyle w:val="ProductList-Body"/>
      </w:pPr>
      <w:r>
        <w:t>O Serviço Online poderá não dar suporte à retenção ou à extração do software fornecido pelo Cliente. A Microsoft não tem nenhuma obrigação referente à exclusão dos Dados do Cliente, conforme descrito nesta seção.</w:t>
      </w:r>
    </w:p>
    <w:p w14:paraId="7C7D14F5" w14:textId="77777777" w:rsidR="00103924" w:rsidRPr="00D400DC" w:rsidRDefault="00103924" w:rsidP="00103924">
      <w:pPr>
        <w:pStyle w:val="ProductList-Body"/>
        <w:rPr>
          <w:sz w:val="16"/>
          <w:szCs w:val="16"/>
        </w:rPr>
      </w:pPr>
    </w:p>
    <w:p w14:paraId="13028049" w14:textId="77777777" w:rsidR="00103924" w:rsidRPr="00690C65" w:rsidRDefault="00103924" w:rsidP="00FD32A4">
      <w:pPr>
        <w:pStyle w:val="ProductList-SubSubSectionHeading"/>
        <w:keepNext/>
        <w:outlineLvl w:val="1"/>
      </w:pPr>
      <w:bookmarkStart w:id="21" w:name="_Toc454190555"/>
      <w:r>
        <w:lastRenderedPageBreak/>
        <w:t>Uso de Software com o Serviço Online</w:t>
      </w:r>
      <w:bookmarkEnd w:id="21"/>
    </w:p>
    <w:p w14:paraId="62002352" w14:textId="3B9E93C8" w:rsidR="00103924" w:rsidRPr="00690C65" w:rsidRDefault="00103924" w:rsidP="00103924">
      <w:pPr>
        <w:pStyle w:val="ProductList-Body"/>
      </w:pPr>
      <w:r>
        <w:t>É possível que o Cliente precise instalar determinados programas de software da Microsoft a fim de usar o Serviço Online. Nesse caso, os seguintes termos se aplicam:</w:t>
      </w:r>
    </w:p>
    <w:p w14:paraId="18066401" w14:textId="77777777" w:rsidR="00AD5F09" w:rsidRPr="00D400DC"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08472209"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6C332121" w:rsidR="00103924" w:rsidRPr="00690C65" w:rsidRDefault="00103924" w:rsidP="00AD5F09">
      <w:pPr>
        <w:pStyle w:val="ProductList-Body"/>
        <w:ind w:left="180"/>
      </w:pPr>
      <w:r>
        <w:t>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Os Aplicativos poderão coletar dados sobre o uso e o desempenho deles, que poderão ser transmitidos para a Microsoft e usados para os fins descritos nestes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54190556"/>
      <w:r>
        <w:t>Produtos que Não Sejam da Microsoft</w:t>
      </w:r>
      <w:bookmarkEnd w:id="22"/>
    </w:p>
    <w:p w14:paraId="717B1BE0" w14:textId="22E9601F" w:rsidR="00103924" w:rsidRPr="00690C65" w:rsidRDefault="00AD5F09" w:rsidP="00AD5F09">
      <w:pPr>
        <w:pStyle w:val="ProductList-Body"/>
      </w:pPr>
      <w:r>
        <w:t xml:space="preserve">A Microsoft poderá disponibilizar ao Cliente Produtos que Não Sejam da Microsoft por meio do uso que o Cliente fizer dos Serviços Online (por exemplo, por uma loja ou galeria).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instalado ou usado com um Serviço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54190557"/>
      <w:r>
        <w:t>Política de Uso Aceitável</w:t>
      </w:r>
      <w:bookmarkEnd w:id="23"/>
      <w:r>
        <w:t xml:space="preserve"> </w:t>
      </w:r>
    </w:p>
    <w:p w14:paraId="743282DE" w14:textId="77777777" w:rsidR="00AD5F09" w:rsidRPr="00690C65" w:rsidRDefault="00AD5F09" w:rsidP="00AD5F09">
      <w:pPr>
        <w:pStyle w:val="ProductList-Body"/>
      </w:pPr>
      <w:r>
        <w:t>Nem o Cliente nem os usuários que acessam um Serviço Online por meio do Cliente poderão usar um Serviço Online:</w:t>
      </w:r>
    </w:p>
    <w:p w14:paraId="50D38345" w14:textId="77777777" w:rsidR="00AD5F09" w:rsidRPr="00690C65" w:rsidRDefault="00AD5F09" w:rsidP="00A44A41">
      <w:pPr>
        <w:pStyle w:val="ProductList-Body"/>
        <w:numPr>
          <w:ilvl w:val="0"/>
          <w:numId w:val="2"/>
        </w:numPr>
        <w:ind w:left="450" w:hanging="270"/>
      </w:pPr>
      <w:r>
        <w:t>de uma forma que seja proibida por lei, regulamento, ordem governamental ou decreto;</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quaisquer serviços, dispositivos, dados, contas ou redes ou para interrompê-los; </w:t>
      </w:r>
    </w:p>
    <w:p w14:paraId="0A3A559B" w14:textId="77777777" w:rsidR="00AD5F09" w:rsidRPr="00690C65" w:rsidRDefault="00AD5F09" w:rsidP="0088164F">
      <w:pPr>
        <w:pStyle w:val="ProductList-Body"/>
        <w:numPr>
          <w:ilvl w:val="0"/>
          <w:numId w:val="2"/>
        </w:numPr>
        <w:spacing w:before="40"/>
        <w:ind w:left="450" w:hanging="270"/>
      </w:pPr>
      <w:r>
        <w:t>para enviar spams ou distribuir malware;</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danificar o Serviço Online ou prejudicar seu uso por outras pessoas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levar à morte ou a danos corporais graves de uma pessoa ou a danos físicos ou ambientais graves.</w:t>
      </w:r>
    </w:p>
    <w:p w14:paraId="05E5E29F" w14:textId="67BFC2BB" w:rsidR="00103924" w:rsidRPr="00690C65" w:rsidRDefault="00AD5F09" w:rsidP="00AD5F09">
      <w:pPr>
        <w:pStyle w:val="ProductList-Body"/>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54190558"/>
      <w:r>
        <w:t>Limitações Técnicas</w:t>
      </w:r>
      <w:bookmarkEnd w:id="24"/>
    </w:p>
    <w:p w14:paraId="40AC0812" w14:textId="7E166F55" w:rsidR="00C62FB6" w:rsidRPr="00690C65" w:rsidRDefault="003C35CD" w:rsidP="00C62FB6">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54190559"/>
      <w:r>
        <w:t>Cumprimento das Leis</w:t>
      </w:r>
      <w:bookmarkEnd w:id="25"/>
    </w:p>
    <w:p w14:paraId="4AF31B1C" w14:textId="5CECBED5" w:rsidR="00AD5F09" w:rsidRPr="00690C65" w:rsidRDefault="00AD5F09" w:rsidP="00F824AC">
      <w:pPr>
        <w:pStyle w:val="ProductList-Body"/>
        <w:spacing w:after="120"/>
      </w:pPr>
      <w:r>
        <w:t>A Microsoft cumprirá todas as leis e os regulamentos aplicáveis ao respectivo fornecimento dos Serviços Online, inclusive a lei de notificação de violação de segurança aplicável.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incluem informações sujeitas a qualquer lei ou regulamento específico. Todos os Incidentes de Segurança estão sujeitos aos termos de Notificação de Incidentes de Segurança abaixo.</w:t>
      </w:r>
    </w:p>
    <w:p w14:paraId="6B63D384" w14:textId="2FDBD42C" w:rsidR="00AD5F09" w:rsidRPr="00690C65" w:rsidRDefault="00AD5F09" w:rsidP="00AD5F09">
      <w:pPr>
        <w:pStyle w:val="ProductList-Body"/>
      </w:pPr>
      <w:r>
        <w:lastRenderedPageBreak/>
        <w:t>O Cliente deverá cumprir todas as leis e os regulamentos aplicáveis ao uso dos Serviços Online, inclusive leis relacionadas a privacidade, proteção de dados e confidencialidade das comunicações. O Cliente é responsável por implementar e manter as proteções de privacidade e as medidas de segurança para componentes que o Cliente fornece ou controla (como dispositivos registrados com o Microsoft Intune ou em um aplicativo ou em uma máquina virtual do cliente do Microsoft Azure) e para determinar se os Serviços Online são apropriados para armazenamento e processamento de informações sujeitas a qualquer lei ou regulamento específico.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w:t>
      </w:r>
    </w:p>
    <w:p w14:paraId="6D56C61C" w14:textId="77777777" w:rsidR="003C35CD" w:rsidRDefault="003C35CD" w:rsidP="003C35CD">
      <w:pPr>
        <w:pStyle w:val="ProductList-Body"/>
      </w:pPr>
    </w:p>
    <w:p w14:paraId="0898E885" w14:textId="77777777" w:rsidR="00F856BF" w:rsidRPr="000E117F" w:rsidRDefault="00F856BF" w:rsidP="000E117F">
      <w:pPr>
        <w:pStyle w:val="ProductList-SubSubSectionHeading"/>
        <w:outlineLvl w:val="1"/>
      </w:pPr>
      <w:bookmarkStart w:id="26" w:name="_Toc454190560"/>
      <w:bookmarkStart w:id="27" w:name="ImportExportServices"/>
      <w:r w:rsidRPr="00FD32A4">
        <w:t>Serviços de Importação/Exportação</w:t>
      </w:r>
      <w:bookmarkEnd w:id="26"/>
    </w:p>
    <w:bookmarkEnd w:id="27"/>
    <w:p w14:paraId="6D1CFDF2" w14:textId="6DCD3284" w:rsidR="00F856BF" w:rsidRDefault="000A7013" w:rsidP="00F856BF">
      <w:pPr>
        <w:pStyle w:val="productlist-body0"/>
        <w:rPr>
          <w:rFonts w:asciiTheme="minorHAnsi" w:eastAsiaTheme="minorHAnsi" w:hAnsiTheme="minorHAnsi" w:cstheme="minorBidi"/>
          <w:szCs w:val="22"/>
          <w:lang w:bidi="ar-SA"/>
        </w:rPr>
      </w:pPr>
      <w:r w:rsidRPr="000A7013">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w:t>
      </w:r>
      <w:r w:rsidR="00A94DA8">
        <w:rPr>
          <w:rFonts w:asciiTheme="minorHAnsi" w:eastAsiaTheme="minorHAnsi" w:hAnsiTheme="minorHAnsi" w:cstheme="minorBidi"/>
          <w:szCs w:val="22"/>
        </w:rPr>
        <w:t>”). O Cliente é o único responsável por garantir que a mídia de armazenamento e os dados sejam fornecidos em conformidade com todas as leis e os regulamentos. A Microsoft não tem obrigação fiscal relativa à mídia de armazenamento e não tem responsabilidade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r w:rsidR="00F856BF">
        <w:rPr>
          <w:rFonts w:asciiTheme="minorHAnsi" w:eastAsiaTheme="minorHAnsi" w:hAnsiTheme="minorHAnsi" w:cstheme="minorBidi"/>
          <w:szCs w:val="22"/>
        </w:rPr>
        <w:t>).</w:t>
      </w:r>
    </w:p>
    <w:p w14:paraId="438D3127" w14:textId="77777777" w:rsidR="00F856BF" w:rsidRPr="00690C65" w:rsidRDefault="00F856BF" w:rsidP="003C35CD">
      <w:pPr>
        <w:pStyle w:val="ProductList-Body"/>
      </w:pPr>
    </w:p>
    <w:p w14:paraId="4FEA4633" w14:textId="77777777" w:rsidR="00AD5F09" w:rsidRPr="00690C65" w:rsidRDefault="00AD5F09" w:rsidP="00366C8E">
      <w:pPr>
        <w:pStyle w:val="ProductList-SubSubSectionHeading"/>
        <w:outlineLvl w:val="1"/>
      </w:pPr>
      <w:bookmarkStart w:id="28" w:name="_Toc454190561"/>
      <w:r>
        <w:t>Notificações Eletrônicas</w:t>
      </w:r>
      <w:bookmarkEnd w:id="28"/>
    </w:p>
    <w:p w14:paraId="6993E3E6" w14:textId="7559D1BC" w:rsidR="00AD5F09" w:rsidRPr="00690C65" w:rsidRDefault="00AD5F09" w:rsidP="00AD5F09">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54190562"/>
      <w:r>
        <w:t>Reconsignação da Licença</w:t>
      </w:r>
      <w:bookmarkEnd w:id="29"/>
    </w:p>
    <w:p w14:paraId="7387CB08" w14:textId="59C42BE7" w:rsidR="00AD5F09" w:rsidRPr="00690C65" w:rsidRDefault="00AD5F09" w:rsidP="00AD5F09">
      <w:pPr>
        <w:pStyle w:val="ProductList-Body"/>
      </w:pPr>
      <w:r>
        <w:t xml:space="preserve">A maioria das SLs, não todas, poderá ser transferida. Exceto conforme permitido neste parágrafo ou nos </w:t>
      </w:r>
      <w:hyperlink w:anchor="OnlineServiceSpecificTerms"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54190563"/>
      <w:r>
        <w:t>Componentes de Fontes</w:t>
      </w:r>
      <w:bookmarkEnd w:id="30"/>
    </w:p>
    <w:p w14:paraId="73F308D1" w14:textId="66EA51E0" w:rsidR="00AD5F09" w:rsidRPr="00690C65" w:rsidRDefault="00AD5F09" w:rsidP="00AD5F09">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54190564"/>
      <w:r>
        <w:t>Multiplexação</w:t>
      </w:r>
      <w:bookmarkEnd w:id="31"/>
    </w:p>
    <w:p w14:paraId="594AA384" w14:textId="7A451602" w:rsidR="00103924" w:rsidRPr="00690C65" w:rsidRDefault="00AD5F09" w:rsidP="00AD5F09">
      <w:pPr>
        <w:pStyle w:val="ProductList-Body"/>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4EB773C7" w14:textId="77777777" w:rsidR="00A94DA8" w:rsidRPr="00690C65" w:rsidRDefault="00C32F45"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54190565"/>
      <w:r>
        <w:lastRenderedPageBreak/>
        <w:t>Termos de Privacidade e Segurança</w:t>
      </w:r>
      <w:bookmarkEnd w:id="32"/>
      <w:bookmarkEnd w:id="33"/>
    </w:p>
    <w:p w14:paraId="7D1A07E0" w14:textId="189496FA" w:rsidR="00F77036" w:rsidRPr="00690C65" w:rsidRDefault="00F77036" w:rsidP="00F77036">
      <w:pPr>
        <w:pStyle w:val="ProductList-Body"/>
      </w:pPr>
      <w:r>
        <w:t xml:space="preserve">Esta seção dos Termos dos Serviços Online tem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Processamento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A45242" w:rsidRDefault="00F77036" w:rsidP="00A94DA8">
      <w:pPr>
        <w:pStyle w:val="ProductList-Offering1Heading"/>
        <w:rPr>
          <w:lang w:val="pt-BR"/>
        </w:rPr>
      </w:pPr>
      <w:bookmarkStart w:id="34" w:name="_Toc454190566"/>
      <w:r w:rsidRPr="00A45242">
        <w:rPr>
          <w:lang w:val="pt-BR"/>
        </w:rPr>
        <w:t>Termos Gerais de Privacidade e Segurança</w:t>
      </w:r>
      <w:bookmarkEnd w:id="34"/>
    </w:p>
    <w:p w14:paraId="0A292299" w14:textId="77777777" w:rsidR="00F77036" w:rsidRPr="00690C65" w:rsidRDefault="00F77036" w:rsidP="00366C8E">
      <w:pPr>
        <w:pStyle w:val="ProductList-SubSubSectionHeading"/>
        <w:outlineLvl w:val="2"/>
      </w:pPr>
      <w:bookmarkStart w:id="35" w:name="_Toc454190567"/>
      <w:r>
        <w:t>Escopo</w:t>
      </w:r>
      <w:bookmarkEnd w:id="35"/>
    </w:p>
    <w:p w14:paraId="6720FC8E" w14:textId="65FEC10F" w:rsidR="00F77036" w:rsidRPr="00690C65" w:rsidRDefault="00F77036" w:rsidP="00F77036">
      <w:pPr>
        <w:pStyle w:val="ProductList-Body"/>
      </w:pPr>
      <w:r>
        <w:t xml:space="preserve">Os termos contidos nesta seção se aplicam a todos os Serviços Online, exceto a Plataforma Corporativa do Bing Mapas, a Plataforma de Gerenciamento de Ativos Móveis do Bing Mapas, a API do Translator e o Parature da Microsoft, que são regidos pelos termos de privacidade e/ou segurança mencionados a seguir nos </w:t>
      </w:r>
      <w:hyperlink w:anchor="OnlineServiceSpecificTerms" w:history="1">
        <w:r>
          <w:rPr>
            <w:rStyle w:val="Hyperlink"/>
          </w:rPr>
          <w:t>Termos Específicos dos Serviços Online</w:t>
        </w:r>
      </w:hyperlink>
      <w:r>
        <w:t xml:space="preserve"> aplicáveis.</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54190568"/>
      <w:r>
        <w:t>Uso dos Dados do Cliente</w:t>
      </w:r>
      <w:bookmarkEnd w:id="36"/>
    </w:p>
    <w:p w14:paraId="60C50476" w14:textId="5A63F640" w:rsidR="00F77036" w:rsidRPr="00690C65" w:rsidRDefault="00F77036" w:rsidP="00F77036">
      <w:pPr>
        <w:pStyle w:val="ProductList-Body"/>
      </w:pPr>
      <w:r>
        <w:t>Os Dados do Cliente serão usados somente para fornecer os Serviços Online ao Cliente, incluindo fins compatíveis com o fornecimento desses serviços. A Microsoft não usará os Dados do Cliente nem extrairá informações deles para fazer publicidade nem para fins comerciais similares. Como entre as partes, o Cliente retém todo o direito, a titularidade do direito e o interesse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013749E" w14:textId="77777777" w:rsidR="00F77036" w:rsidRPr="00690C65" w:rsidRDefault="00F77036" w:rsidP="00F77036">
      <w:pPr>
        <w:pStyle w:val="ProductList-Body"/>
      </w:pPr>
    </w:p>
    <w:p w14:paraId="00827BD5" w14:textId="77777777" w:rsidR="009B5A8E" w:rsidRDefault="009B5A8E" w:rsidP="009B5A8E">
      <w:pPr>
        <w:pStyle w:val="ProductList-SubSubSectionHeading"/>
        <w:outlineLvl w:val="2"/>
      </w:pPr>
      <w:bookmarkStart w:id="37" w:name="_Toc423959220"/>
      <w:bookmarkStart w:id="38" w:name="_Toc417892060"/>
      <w:bookmarkStart w:id="39" w:name="_Toc454190569"/>
      <w:r>
        <w:t>Divulgação dos Dados do Cliente</w:t>
      </w:r>
      <w:bookmarkEnd w:id="37"/>
      <w:bookmarkEnd w:id="38"/>
      <w:bookmarkEnd w:id="39"/>
    </w:p>
    <w:p w14:paraId="28D55DAB" w14:textId="77777777" w:rsidR="009B5A8E" w:rsidRDefault="009B5A8E" w:rsidP="009B5A8E">
      <w:pPr>
        <w:pStyle w:val="ProductList-Body"/>
        <w:spacing w:after="120"/>
      </w:pPr>
      <w:r>
        <w:t>A Microsoft não divulgará os Dados do Cliente fora da Microsoft nem de suas afiliadas e subsidiárias controladas, exceto (1) conforme instruções do Cliente, (2) com a permissão de um usuário final ou (3) como exigido por lei.</w:t>
      </w:r>
    </w:p>
    <w:p w14:paraId="1C772C72" w14:textId="77777777" w:rsidR="009B5A8E" w:rsidRDefault="009B5A8E" w:rsidP="009B5A8E">
      <w:pPr>
        <w:pStyle w:val="ProductList-Body"/>
        <w:spacing w:after="120"/>
      </w:pPr>
      <w:r>
        <w:t>A Microsoft não divulgará os Dados do Cliente por imposição da lei, a não ser que seja exigido por lei. Caso as autoridades responsáveis pela aplicação da lei entrem em contato com a Microsoft com um requerimento para obter dos Dados do Cliente, tentaremos redirecioná-las para enviar a solicitação desses dados diretamente ao Cliente. Se for forçada por representantes legais a divulgar os Dados do Cliente, a Microsoft notificará imediatamente o Cliente e fornecerá uma cópia da demanda, a menos que seja legalmente proibida de fazê-lo.</w:t>
      </w:r>
    </w:p>
    <w:p w14:paraId="22F0C8E7" w14:textId="77777777" w:rsidR="009B5A8E" w:rsidRDefault="009B5A8E" w:rsidP="009B5A8E">
      <w:pPr>
        <w:pStyle w:val="ProductList-Body"/>
        <w:spacing w:after="120"/>
      </w:pPr>
      <w:r>
        <w:t>No recebimento de qualquer outra solicitação de terceiros pelos Dados do Cliente, a Microsoft o notificará imediatamente, a menos que seja proibida por lei. A Microsoft rejeitará a solicitação a não ser que seja exigido por lei a cumpri-la. Se a solicitação for válida, a Microsoft tentará redirecionar o terceiro para que ele solicite os dados diretamente do Cliente.</w:t>
      </w:r>
    </w:p>
    <w:p w14:paraId="0A57F996" w14:textId="77777777" w:rsidR="009B5A8E" w:rsidRDefault="009B5A8E" w:rsidP="009B5A8E">
      <w:pPr>
        <w:pStyle w:val="ProductList-Body"/>
        <w:spacing w:after="120"/>
      </w:pPr>
      <w:r>
        <w:t>A Microsoft não fornecerá a nenhum terceiro: (a) acesso direto, indireto, amplo ou ilimitado aos Dados do Cliente; (b) as chaves de criptografia da plataforma usadas para proteger os Dados do Cliente ou a capacidade de violar essa criptografia nem (c) acesso aos Dados do Cliente se a Microsoft souber que esses dados são usados para fins diferentes dos estabelecidos na solicitação do terceiro.</w:t>
      </w:r>
    </w:p>
    <w:p w14:paraId="6C0E990A" w14:textId="77777777" w:rsidR="009B5A8E" w:rsidRDefault="009B5A8E" w:rsidP="009B5A8E">
      <w:pPr>
        <w:pStyle w:val="ProductList-Body"/>
      </w:pPr>
      <w:r>
        <w:t>Em apoio ao supra mencionado, a Microsoft poderá fornecer ao terceiro as informações de contato básicas do Cliente.</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54190570"/>
      <w:r>
        <w:t>Instituições Educacionais</w:t>
      </w:r>
      <w:bookmarkEnd w:id="40"/>
    </w:p>
    <w:p w14:paraId="1FD6883B" w14:textId="34F015CC" w:rsidR="00F77036" w:rsidRPr="00690C65" w:rsidRDefault="00F77036" w:rsidP="00F824AC">
      <w:pPr>
        <w:pStyle w:val="ProductList-Body"/>
        <w:spacing w:after="120"/>
      </w:pPr>
      <w:r>
        <w:t>Se o Cliente for um órgão ou uma instituição educacional ao qual os regulamentos da Family Educational Rights and Privacy Act, 20 U.S.C. § 1232g (FERPA) se aplicam, a Microsoft reconhece que, para as finalidades destes OST, a Microsoft será designada como um “oficial de escola” com “interesses educacionais legítimos” nos Dados do Usuário Final, uma vez que esses termos foram definidos de acordo com a FERPA e seus regulamentos de implementação, e a Microsoft concorda em cumprir as limitações e as exigências impostas pelo 34 CFR 99.33(a) a oficiais de escola.</w:t>
      </w:r>
    </w:p>
    <w:p w14:paraId="04350C2A" w14:textId="7980FE1C" w:rsidR="00F77036" w:rsidRPr="00690C65" w:rsidRDefault="00F77036" w:rsidP="00F77036">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em poder da Microsoft, conforme exigido pela lei aplicável.</w:t>
      </w:r>
    </w:p>
    <w:p w14:paraId="75EB52E8" w14:textId="77777777" w:rsidR="00F77036" w:rsidRDefault="00F77036" w:rsidP="00F77036">
      <w:pPr>
        <w:pStyle w:val="ProductList-Body"/>
      </w:pPr>
    </w:p>
    <w:p w14:paraId="600DBBBB" w14:textId="77777777" w:rsidR="009B5A8E" w:rsidRPr="000D77F3" w:rsidRDefault="009B5A8E" w:rsidP="009B5A8E">
      <w:pPr>
        <w:pStyle w:val="ProductList-SubSubSectionHeading"/>
      </w:pPr>
      <w:bookmarkStart w:id="41" w:name="_Toc423959222"/>
      <w:bookmarkStart w:id="42" w:name="_Toc454190571"/>
      <w:bookmarkStart w:id="43" w:name="_Toc417892062"/>
      <w:bookmarkStart w:id="44" w:name="HIPAA"/>
      <w:r>
        <w:t>Parceiro Comercial HIPPA</w:t>
      </w:r>
      <w:bookmarkEnd w:id="41"/>
      <w:bookmarkEnd w:id="42"/>
    </w:p>
    <w:p w14:paraId="09E7E8B4" w14:textId="2826A9C6" w:rsidR="009B5A8E" w:rsidRPr="00ED53C5" w:rsidRDefault="00A45242" w:rsidP="001736F7">
      <w:pPr>
        <w:pStyle w:val="ProductList-Body"/>
      </w:pPr>
      <w:r w:rsidRPr="00A45242">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que identifica os Serviços Online aos quais ele se aplica e está disponível no site </w:t>
      </w:r>
      <w:hyperlink r:id="rId25" w:history="1">
        <w:r w:rsidRPr="00A45242">
          <w:rPr>
            <w:rStyle w:val="Hyperlink"/>
          </w:rPr>
          <w:t>http://aka.ms/BAA</w:t>
        </w:r>
      </w:hyperlink>
      <w:r w:rsidR="009B5A8E">
        <w:t>. O Cliente pode recusar o BAA enviando as seguintes informações à Microsoft em uma notificação por escrito (de acordo com os termos do contrato de licenciamento por volume do Cliente):</w:t>
      </w:r>
    </w:p>
    <w:p w14:paraId="20D6E6DB" w14:textId="77777777" w:rsidR="009B5A8E" w:rsidRPr="00ED53C5" w:rsidRDefault="009B5A8E" w:rsidP="00F856BF">
      <w:pPr>
        <w:pStyle w:val="ProductList-Body"/>
        <w:numPr>
          <w:ilvl w:val="0"/>
          <w:numId w:val="36"/>
        </w:numPr>
        <w:ind w:left="461" w:hanging="274"/>
      </w:pPr>
      <w:r>
        <w:t>a razão social completa do Cliente e de qualquer Afiliada que estiver recusando as cláusulas;</w:t>
      </w:r>
    </w:p>
    <w:p w14:paraId="6F633280" w14:textId="77777777" w:rsidR="009B5A8E" w:rsidRPr="00ED53C5" w:rsidRDefault="009B5A8E" w:rsidP="009B5A8E">
      <w:pPr>
        <w:pStyle w:val="ProductList-Body"/>
        <w:numPr>
          <w:ilvl w:val="0"/>
          <w:numId w:val="36"/>
        </w:numPr>
        <w:ind w:left="450" w:hanging="270"/>
      </w:pPr>
      <w:r>
        <w:lastRenderedPageBreak/>
        <w:t>se o Cliente tiver vários contratos de licenciamento por volume, o contrato de licenciamento por volume ao qual a recusa se aplicará.</w:t>
      </w:r>
    </w:p>
    <w:bookmarkEnd w:id="43"/>
    <w:bookmarkEnd w:id="44"/>
    <w:p w14:paraId="7BCBB12F" w14:textId="77777777" w:rsidR="008824C9" w:rsidRDefault="008824C9" w:rsidP="00F77036">
      <w:pPr>
        <w:pStyle w:val="ProductList-Body"/>
      </w:pPr>
    </w:p>
    <w:p w14:paraId="02205ABD" w14:textId="77777777" w:rsidR="00F77036" w:rsidRPr="00690C65" w:rsidRDefault="00F77036" w:rsidP="00366C8E">
      <w:pPr>
        <w:pStyle w:val="ProductList-SubSubSectionHeading"/>
        <w:outlineLvl w:val="2"/>
      </w:pPr>
      <w:bookmarkStart w:id="45" w:name="_Toc454190572"/>
      <w:r>
        <w:t>Segurança</w:t>
      </w:r>
      <w:bookmarkEnd w:id="45"/>
    </w:p>
    <w:p w14:paraId="2E45AFF8" w14:textId="7FCF7485" w:rsidR="00F77036" w:rsidRPr="00690C65" w:rsidRDefault="00F77036" w:rsidP="00F77036">
      <w:pPr>
        <w:pStyle w:val="ProductList-Body"/>
      </w:pPr>
      <w:r>
        <w:t xml:space="preserve">A Microsoft tem o compromisso de ajudar a proteger a segurança das informações do Cliente. A Microsoft implementou, manterá e cumprirá as medidas técnicas e organizacionais apropriadas destinadas a proteger os Dados do Cliente contra acesso, divulgação, alteração, perda ou destruição acidental não autorizados ou ilegais.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54190573"/>
      <w:r>
        <w:t>Notificação de Incidentes de Segurança</w:t>
      </w:r>
      <w:bookmarkEnd w:id="46"/>
    </w:p>
    <w:p w14:paraId="40A5F846" w14:textId="7E5F1305" w:rsidR="00F77036" w:rsidRPr="00690C65" w:rsidRDefault="00F77036" w:rsidP="00F824AC">
      <w:pPr>
        <w:pStyle w:val="ProductList-Body"/>
        <w:spacing w:after="120"/>
      </w:pPr>
      <w:r>
        <w:t>Se a Microsoft tomar conhecimento de qualquer acesso ilegal a Dados do Cliente armazenados em equipamento ou instalações da Microsoft ou acesso não autorizado a esse equipamento ou instalações resultando em perda, divulgação ou alteração dos Dados do Cliente (individualmente, “Incidente de Segurança”), a Microsoft, imediatamente, (1) notificará o Cliente sobre o Incidente de Segurança; (2) investigará o Incidente de Segurança e fornecerá ao Cliente informações detalhadas sobre ele e (3) tomará as medidas razoáveis para minimizar os efeitos e reduzir quaisquer danos resultantes do Incidente de Segurança.</w:t>
      </w:r>
    </w:p>
    <w:p w14:paraId="3A327E7B" w14:textId="67F429DB" w:rsidR="00F77036" w:rsidRPr="00690C65" w:rsidRDefault="00F77036" w:rsidP="00F824AC">
      <w:pPr>
        <w:pStyle w:val="ProductList-Body"/>
        <w:spacing w:after="120"/>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A obrigação que a Microsoft tem de informar ou responder a um Incidente de Segurança prevista nesta seção não é um reconhecimento de falha ou responsabilidade da Microsoft a respeito do Incidente de Segurança.</w:t>
      </w:r>
    </w:p>
    <w:p w14:paraId="3E2B017C" w14:textId="77777777" w:rsidR="00F77036" w:rsidRPr="00690C65" w:rsidRDefault="00F77036" w:rsidP="00F77036">
      <w:pPr>
        <w:pStyle w:val="ProductList-Body"/>
      </w:pPr>
      <w:r>
        <w:t>O Cliente deverá notificar a Microsoft imediatamente sobre qualquer possível uso indevido de suas contas ou credenciais de autenticação ou qualquer incidente de segurança relacionado a um Serviço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54190574"/>
      <w:bookmarkStart w:id="48" w:name="LocationofDataProcessing"/>
      <w:r>
        <w:t>Local do Processamento de Dados</w:t>
      </w:r>
      <w:bookmarkEnd w:id="47"/>
    </w:p>
    <w:bookmarkEnd w:id="48"/>
    <w:p w14:paraId="6F79E91B" w14:textId="618376C3" w:rsidR="00F77036" w:rsidRPr="00690C65" w:rsidRDefault="00A45242" w:rsidP="009467F4">
      <w:pPr>
        <w:pStyle w:val="ProductList-Body"/>
      </w:pPr>
      <w:r>
        <w:t>Salvo o descrito em outra cláusula dos OST, Os Dados do Cliente processados pela Microsoft em nome do Cliente poderão ser transferidos, armazenados e processados nos Estados Unidos ou em qualquer outro país no qual a Microsoft, suas afiliadas ou subcontratados mantenham instalações. O Cliente nomeia a Microsoft para executar qualquer transferência de Dados do Cliente para qualquer país, bem como para armazená-los e processá-los a fim de fornecer os Serviços Online. A Microsoft cumprirá as exigências feitas pela lei de proteção de dados na Área Econômica Europeia e Suíça quanto À coleta, ao uso, à transferência, à retenção e outro processamento de dados pessoais na Área Econômica Europeia e Suíça</w:t>
      </w:r>
      <w:r w:rsidR="00F77036">
        <w:t>.</w:t>
      </w:r>
    </w:p>
    <w:p w14:paraId="0F49DA8B" w14:textId="77777777" w:rsidR="00F77036" w:rsidRPr="00690C65" w:rsidRDefault="00F77036" w:rsidP="00F77036">
      <w:pPr>
        <w:pStyle w:val="ProductList-Body"/>
      </w:pPr>
    </w:p>
    <w:p w14:paraId="772A1339" w14:textId="77777777" w:rsidR="008824C9" w:rsidRPr="004633D2" w:rsidRDefault="008824C9" w:rsidP="008824C9">
      <w:pPr>
        <w:pStyle w:val="ProductList-SubSubSectionHeading"/>
        <w:outlineLvl w:val="2"/>
      </w:pPr>
      <w:bookmarkStart w:id="49" w:name="_Toc417892066"/>
      <w:bookmarkStart w:id="50" w:name="_Toc412644895"/>
      <w:bookmarkStart w:id="51" w:name="_Toc454190575"/>
      <w:r w:rsidRPr="004633D2">
        <w:t>Lançamentos de Visualizações Prévias</w:t>
      </w:r>
      <w:bookmarkEnd w:id="49"/>
      <w:bookmarkEnd w:id="50"/>
      <w:bookmarkEnd w:id="51"/>
    </w:p>
    <w:p w14:paraId="2430732F" w14:textId="77777777" w:rsidR="008824C9" w:rsidRPr="004633D2" w:rsidRDefault="008824C9" w:rsidP="008824C9">
      <w:pPr>
        <w:pStyle w:val="ProductList-Body"/>
      </w:pPr>
      <w:r w:rsidRPr="004633D2">
        <w:t>A Microsoft pode oferecer recursos de visualização prévia, beta ou outros recursos, localizações de data center e serviços (</w:t>
      </w:r>
      <w:r>
        <w:t>“</w:t>
      </w:r>
      <w:r w:rsidRPr="004633D2">
        <w:t>Visualizações Prévias</w:t>
      </w:r>
      <w:r>
        <w:t>”</w:t>
      </w:r>
      <w:r w:rsidRPr="004633D2">
        <w:t>) para avaliação opcional. As visualizações podem empregar menos medidas de privacidade e segurança ou medidas diferentes das geralmente presentes nos Serviços Online. A menos que estabelecido de outra forma, as Visualizações não estão incluídas no SLA do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54190576"/>
      <w:r>
        <w:t>Uso de Subcontratados</w:t>
      </w:r>
      <w:bookmarkEnd w:id="52"/>
    </w:p>
    <w:p w14:paraId="4B2C2C88" w14:textId="2069A67F" w:rsidR="000E6ED8" w:rsidRPr="00690C65" w:rsidRDefault="00F77036" w:rsidP="00F77036">
      <w:pPr>
        <w:pStyle w:val="ProductList-Body"/>
      </w:pPr>
      <w:r>
        <w:t>A Microsoft poderá empregar subcontratados para prestar serviços em seu nome. Esses subcontratados poderão obter os Dados do Cliente apenas para prestar serviços pelos quais foram contratados pela Microsoft, e eles estarão proibidos de usar os Dados do Cliente para qualquer outra finalidade. A Microsoft é responsável pela conformidade com as obrigações da Microsoft por parte dos respectivos subcontratados nos OST. O Cliente consentiu anteriormente com a transferência de Dados do Cliente por parte da Microsoft aos subcontratados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54190577"/>
      <w:r>
        <w:t>Como Entrar em Contato com a Microsoft</w:t>
      </w:r>
      <w:bookmarkEnd w:id="53"/>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6"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A45242" w:rsidRDefault="00F77036" w:rsidP="00F77036">
      <w:pPr>
        <w:pStyle w:val="ProductList-Body"/>
        <w:ind w:left="180"/>
        <w:rPr>
          <w:lang w:val="en-US"/>
        </w:rPr>
      </w:pPr>
      <w:r w:rsidRPr="00A45242">
        <w:rPr>
          <w:lang w:val="en-US"/>
        </w:rPr>
        <w:t>Microsoft Corporation</w:t>
      </w:r>
    </w:p>
    <w:p w14:paraId="2B26FD10" w14:textId="77777777" w:rsidR="00F77036" w:rsidRPr="00A45242" w:rsidRDefault="00F77036" w:rsidP="00F77036">
      <w:pPr>
        <w:pStyle w:val="ProductList-Body"/>
        <w:ind w:left="180"/>
        <w:rPr>
          <w:lang w:val="en-US"/>
        </w:rPr>
      </w:pPr>
      <w:r w:rsidRPr="00A45242">
        <w:rPr>
          <w:lang w:val="en-US"/>
        </w:rPr>
        <w:t>One Microsoft Way</w:t>
      </w:r>
    </w:p>
    <w:p w14:paraId="11C71FD0" w14:textId="77777777" w:rsidR="00F77036" w:rsidRPr="00A45242" w:rsidRDefault="00F77036" w:rsidP="00F77036">
      <w:pPr>
        <w:pStyle w:val="ProductList-Body"/>
        <w:ind w:left="180"/>
        <w:rPr>
          <w:lang w:val="en-US"/>
        </w:rPr>
      </w:pPr>
      <w:r w:rsidRPr="00A45242">
        <w:rPr>
          <w:lang w:val="en-US"/>
        </w:rPr>
        <w:t>Redmond, Washington 98052 USA</w:t>
      </w:r>
    </w:p>
    <w:p w14:paraId="228DA6BA" w14:textId="77777777" w:rsidR="00F77036" w:rsidRPr="00A45242"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175AF3E6" w14:textId="77777777" w:rsidR="00F77036" w:rsidRPr="009526DA" w:rsidRDefault="00F77036" w:rsidP="0088164F">
      <w:pPr>
        <w:pStyle w:val="ProductList-Body"/>
        <w:spacing w:before="120"/>
        <w:ind w:left="187"/>
        <w:rPr>
          <w:lang w:val="en-US"/>
        </w:rPr>
      </w:pPr>
      <w:r w:rsidRPr="009526DA">
        <w:rPr>
          <w:b/>
          <w:lang w:val="en-US"/>
        </w:rPr>
        <w:t>Microsoft Ireland Operations, Ltd.</w:t>
      </w:r>
    </w:p>
    <w:p w14:paraId="174B86F0" w14:textId="0E30DBBD" w:rsidR="00F77036" w:rsidRPr="009526DA" w:rsidRDefault="00F77036" w:rsidP="00F77036">
      <w:pPr>
        <w:pStyle w:val="ProductList-Body"/>
        <w:ind w:left="180"/>
        <w:rPr>
          <w:lang w:val="en-US"/>
        </w:rPr>
      </w:pPr>
      <w:r w:rsidRPr="009526DA">
        <w:rPr>
          <w:lang w:val="en-US"/>
        </w:rPr>
        <w:t xml:space="preserve">Attn: </w:t>
      </w:r>
      <w:r w:rsidR="00FD32A4" w:rsidRPr="009526DA">
        <w:rPr>
          <w:lang w:val="en-US"/>
        </w:rPr>
        <w:t>Data Protection</w:t>
      </w:r>
    </w:p>
    <w:p w14:paraId="47846A7F" w14:textId="77777777" w:rsidR="00F77036" w:rsidRPr="009526DA" w:rsidRDefault="00F77036" w:rsidP="00F77036">
      <w:pPr>
        <w:pStyle w:val="ProductList-Body"/>
        <w:ind w:left="180"/>
        <w:rPr>
          <w:lang w:val="en-US"/>
        </w:rPr>
      </w:pPr>
      <w:r w:rsidRPr="009526DA">
        <w:rPr>
          <w:lang w:val="en-US"/>
        </w:rPr>
        <w:t>Carmenhall Road</w:t>
      </w:r>
    </w:p>
    <w:p w14:paraId="5AE17FE3" w14:textId="4681C8E7" w:rsidR="000E6ED8" w:rsidRPr="009526DA" w:rsidRDefault="00F77036" w:rsidP="00F77036">
      <w:pPr>
        <w:pStyle w:val="ProductList-Body"/>
        <w:ind w:left="180"/>
        <w:rPr>
          <w:lang w:val="en-US"/>
        </w:rPr>
      </w:pPr>
      <w:r w:rsidRPr="009526DA">
        <w:rPr>
          <w:lang w:val="en-US"/>
        </w:rPr>
        <w:t xml:space="preserve">Sandyford, Dublin 18, </w:t>
      </w:r>
      <w:r w:rsidR="00102CF5" w:rsidRPr="009526DA">
        <w:rPr>
          <w:lang w:val="en-US"/>
        </w:rPr>
        <w:t>Ireland</w:t>
      </w:r>
    </w:p>
    <w:p w14:paraId="3AC2D0CA" w14:textId="2F10BC03" w:rsidR="00A94DA8" w:rsidRPr="009526DA" w:rsidRDefault="00C32F45" w:rsidP="007C2D9C">
      <w:pPr>
        <w:pStyle w:val="ProductList-Body"/>
        <w:shd w:val="clear" w:color="auto" w:fill="A6A6A6" w:themeFill="background1" w:themeFillShade="A6"/>
        <w:spacing w:before="120" w:after="240"/>
        <w:jc w:val="right"/>
        <w:rPr>
          <w:lang w:val="en-US"/>
        </w:rPr>
      </w:pPr>
      <w:hyperlink w:anchor="TableofContents" w:history="1">
        <w:r w:rsidR="00A94DA8" w:rsidRPr="009526DA">
          <w:rPr>
            <w:rStyle w:val="Hyperlink"/>
            <w:sz w:val="16"/>
            <w:szCs w:val="16"/>
            <w:lang w:val="en-US"/>
          </w:rPr>
          <w:t>Sumário</w:t>
        </w:r>
      </w:hyperlink>
      <w:r w:rsidR="00A94DA8" w:rsidRPr="009526DA">
        <w:rPr>
          <w:sz w:val="16"/>
          <w:szCs w:val="16"/>
          <w:lang w:val="en-US"/>
        </w:rPr>
        <w:t>/</w:t>
      </w:r>
      <w:hyperlink w:anchor="GeneralTerms" w:history="1">
        <w:r w:rsidR="00A94DA8" w:rsidRPr="009526DA">
          <w:rPr>
            <w:rStyle w:val="Hyperlink"/>
            <w:sz w:val="16"/>
            <w:szCs w:val="16"/>
            <w:lang w:val="en-US"/>
          </w:rPr>
          <w:t>Termos Gerais</w:t>
        </w:r>
      </w:hyperlink>
    </w:p>
    <w:p w14:paraId="1AE89AFE" w14:textId="77777777" w:rsidR="00F856BF" w:rsidRPr="009526DA" w:rsidRDefault="00F856BF" w:rsidP="00366C8E">
      <w:pPr>
        <w:pStyle w:val="ProductList-Body"/>
        <w:rPr>
          <w:lang w:val="en-US"/>
        </w:rPr>
        <w:sectPr w:rsidR="00F856BF" w:rsidRPr="009526DA" w:rsidSect="001B6000">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A45242" w:rsidRDefault="00F77036" w:rsidP="00A94DA8">
      <w:pPr>
        <w:pStyle w:val="ProductList-Offering1Heading"/>
        <w:rPr>
          <w:lang w:val="pt-BR"/>
        </w:rPr>
      </w:pPr>
      <w:bookmarkStart w:id="54" w:name="_Toc454190578"/>
      <w:bookmarkStart w:id="55" w:name="DataProcessingTerms"/>
      <w:r w:rsidRPr="00A45242">
        <w:rPr>
          <w:lang w:val="pt-BR"/>
        </w:rPr>
        <w:lastRenderedPageBreak/>
        <w:t>Termos de Processamento de Dados</w:t>
      </w:r>
      <w:bookmarkEnd w:id="54"/>
    </w:p>
    <w:bookmarkEnd w:id="55"/>
    <w:p w14:paraId="2F075DBA" w14:textId="77777777" w:rsidR="00F77036" w:rsidRPr="00690C65" w:rsidRDefault="00F77036" w:rsidP="00F824AC">
      <w:pPr>
        <w:pStyle w:val="ProductList-Body"/>
        <w:spacing w:after="120"/>
      </w:pPr>
      <w:r>
        <w:t>Os Termos de Processamento de Dados (DPT) incluem os termos desta seção.</w:t>
      </w:r>
    </w:p>
    <w:p w14:paraId="48A379F1" w14:textId="6EF7A5A6" w:rsidR="00F77036" w:rsidRPr="00690C65" w:rsidRDefault="00F77036" w:rsidP="00F77036">
      <w:pPr>
        <w:pStyle w:val="ProductList-Body"/>
      </w:pPr>
      <w:r>
        <w:t xml:space="preserve">Os Termos de Processamento de Dados também incluem as “Cláusulas Contratuais Padrão” relativas à Decisão da Comissão Europeia de 5 de fevereiro de 2010 sobre as cláusulas contratuais padrão para a transferência de dados pessoais a processadores estabelecidos em países terceiros de acordo com a Diretiva de Proteção de Dados da União Europeia. As Cláusulas Contratuais Padrão estão no </w:t>
      </w:r>
      <w:hyperlink w:anchor="Attachment3" w:history="1">
        <w:r>
          <w:rPr>
            <w:rStyle w:val="Hyperlink"/>
          </w:rPr>
          <w:t>Anexo 3</w:t>
        </w:r>
      </w:hyperlink>
      <w:r>
        <w:t>. Além disso,</w:t>
      </w:r>
    </w:p>
    <w:p w14:paraId="4289F66E" w14:textId="1D955E02" w:rsidR="00F77036" w:rsidRPr="00690C65" w:rsidRDefault="00F77036" w:rsidP="00A44A41">
      <w:pPr>
        <w:pStyle w:val="ProductList-Body"/>
        <w:numPr>
          <w:ilvl w:val="0"/>
          <w:numId w:val="4"/>
        </w:numPr>
        <w:ind w:left="450" w:hanging="270"/>
      </w:pPr>
      <w:r>
        <w:t xml:space="preserve">A assinatura do contrato de licenciamento por volume inclui a assinatura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incluídos no contrato de licenciamento por volume do Cliente, incluindo os DPT, constituem um contrato de processamento de dados no qual a Microsoft é o processador de dados e</w:t>
      </w:r>
    </w:p>
    <w:p w14:paraId="731C68BC" w14:textId="77777777" w:rsidR="00F77036" w:rsidRPr="00690C65" w:rsidRDefault="00F77036" w:rsidP="0088164F">
      <w:pPr>
        <w:pStyle w:val="ProductList-Body"/>
        <w:numPr>
          <w:ilvl w:val="0"/>
          <w:numId w:val="4"/>
        </w:numPr>
        <w:spacing w:before="40" w:after="120"/>
        <w:ind w:left="461" w:hanging="274"/>
      </w:pPr>
      <w:r>
        <w:t>Os DPT prevalecem sobre todas as cláusulas inconsistentes ou conflitantes do contrato de licenciamento por volume do Cliente e, para cada assinatura, permanecerão em pleno vigor e efeito até todos os Dados do Cliente relacionados sejam excluídos dos sistemas da Microsoft de acordo com os DPT.</w:t>
      </w:r>
    </w:p>
    <w:p w14:paraId="07BB43F0" w14:textId="6284018E" w:rsidR="00F77036" w:rsidRPr="00690C65" w:rsidRDefault="00F77036" w:rsidP="00F77036">
      <w:pPr>
        <w:pStyle w:val="ProductList-Body"/>
      </w:pPr>
      <w:r>
        <w:t>O Cliente poderá recusar as “Cláusulas Contratuais Padrão” ou os Termos de Processamento de Dados em sua totalidade. Para tal, o Cliente deverá enviar as seguintes informações à Microsoft em uma notificação por escrito (de acordo com os termos do contrato de licenciamento por volume do Cliente):</w:t>
      </w:r>
    </w:p>
    <w:p w14:paraId="362A02CA" w14:textId="77777777" w:rsidR="00F77036" w:rsidRPr="00690C65" w:rsidRDefault="00F77036" w:rsidP="00A44A41">
      <w:pPr>
        <w:pStyle w:val="ProductList-Body"/>
        <w:numPr>
          <w:ilvl w:val="0"/>
          <w:numId w:val="5"/>
        </w:numPr>
        <w:ind w:left="450" w:hanging="270"/>
      </w:pPr>
      <w:r>
        <w:t>a razão social completa do Cliente e de qualquer Afiliada que estiver recusando as cláusulas;</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vários contratos de licenciamento por volume, o contrato de licenciamento por volume ao qual a recusa das cláusulas se aplica; </w:t>
      </w:r>
    </w:p>
    <w:p w14:paraId="660091B5" w14:textId="77777777" w:rsidR="00F77036" w:rsidRPr="00690C65" w:rsidRDefault="00F77036" w:rsidP="0088164F">
      <w:pPr>
        <w:pStyle w:val="ProductList-Body"/>
        <w:numPr>
          <w:ilvl w:val="0"/>
          <w:numId w:val="5"/>
        </w:numPr>
        <w:spacing w:before="40"/>
        <w:ind w:left="450" w:hanging="270"/>
      </w:pPr>
      <w:r>
        <w:t>Em caso de recusa total dos DPT, uma declaração de que o Cliente (ou a Afiliada) recusa os Termos de Processamento de Dados na sua totalidade e</w:t>
      </w:r>
    </w:p>
    <w:p w14:paraId="3EE2C6F6" w14:textId="77777777" w:rsidR="00F77036" w:rsidRPr="00690C65" w:rsidRDefault="00F77036" w:rsidP="0088164F">
      <w:pPr>
        <w:pStyle w:val="ProductList-Body"/>
        <w:numPr>
          <w:ilvl w:val="0"/>
          <w:numId w:val="5"/>
        </w:numPr>
        <w:spacing w:before="40" w:after="120"/>
        <w:ind w:left="461" w:hanging="274"/>
      </w:pPr>
      <w:r>
        <w:t xml:space="preserve">Se a recusa for apenas das Cláusulas Contratuais Padrão, uma declaração de que o Cliente (ou a Afiliada) recusa somente as Cláusulas Contratuais Padrão. </w:t>
      </w:r>
    </w:p>
    <w:p w14:paraId="650242FB" w14:textId="183A9416" w:rsidR="00F77036" w:rsidRPr="00690C65" w:rsidRDefault="00F77036" w:rsidP="00F824AC">
      <w:pPr>
        <w:pStyle w:val="ProductList-Body"/>
        <w:spacing w:after="120"/>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70696ABB" w14:textId="77777777" w:rsidR="008824C9" w:rsidRPr="004633D2" w:rsidRDefault="008824C9" w:rsidP="008824C9">
      <w:pPr>
        <w:pStyle w:val="ProductList-Body"/>
        <w:rPr>
          <w:b/>
        </w:rPr>
      </w:pPr>
      <w:r w:rsidRPr="004633D2">
        <w:rPr>
          <w:b/>
        </w:rPr>
        <w:t>Nos DPT, o termo “Serviços Online” se aplica apenas aos serviços na tabela abaixo, com exceção de qualquer Visualização Prévia, e o termo “Dados do Cliente” inclui apenas os Dados do Cliente que são fornecidos por meio do uso destes Serviços Online.</w:t>
      </w:r>
    </w:p>
    <w:p w14:paraId="72AE1A9D" w14:textId="6F79C917" w:rsidR="000E6ED8" w:rsidRDefault="000E6ED8" w:rsidP="00A914BF">
      <w:pPr>
        <w:pStyle w:val="ProductList-Body"/>
      </w:pPr>
    </w:p>
    <w:tbl>
      <w:tblPr>
        <w:tblStyle w:val="TableGrid"/>
        <w:tblW w:w="10800" w:type="dxa"/>
        <w:tblInd w:w="17" w:type="dxa"/>
        <w:tblLayout w:type="fixed"/>
        <w:tblCellMar>
          <w:top w:w="29" w:type="dxa"/>
          <w:left w:w="115" w:type="dxa"/>
          <w:bottom w:w="29" w:type="dxa"/>
          <w:right w:w="115" w:type="dxa"/>
        </w:tblCellMar>
        <w:tblLook w:val="04A0" w:firstRow="1" w:lastRow="0" w:firstColumn="1" w:lastColumn="0" w:noHBand="0" w:noVBand="1"/>
      </w:tblPr>
      <w:tblGrid>
        <w:gridCol w:w="2520"/>
        <w:gridCol w:w="8280"/>
      </w:tblGrid>
      <w:tr w:rsidR="000E117F" w14:paraId="669BFC84" w14:textId="77777777" w:rsidTr="000E117F">
        <w:trPr>
          <w:tblHeader/>
        </w:trPr>
        <w:tc>
          <w:tcPr>
            <w:tcW w:w="10800" w:type="dxa"/>
            <w:gridSpan w:val="2"/>
            <w:shd w:val="clear" w:color="auto" w:fill="0072C6"/>
          </w:tcPr>
          <w:p w14:paraId="06D9A502" w14:textId="77777777" w:rsidR="000E117F" w:rsidRPr="00231971" w:rsidRDefault="000E117F" w:rsidP="00113C26">
            <w:pPr>
              <w:pStyle w:val="ProductList-Body"/>
              <w:spacing w:before="20" w:after="20"/>
              <w:rPr>
                <w:color w:val="FFFFFF" w:themeColor="background1"/>
                <w:sz w:val="16"/>
                <w:szCs w:val="16"/>
              </w:rPr>
            </w:pPr>
            <w:r>
              <w:rPr>
                <w:color w:val="FFFFFF" w:themeColor="background1"/>
                <w:sz w:val="16"/>
                <w:szCs w:val="16"/>
              </w:rPr>
              <w:t>Serviços Online</w:t>
            </w:r>
          </w:p>
        </w:tc>
      </w:tr>
      <w:tr w:rsidR="009B3A52" w14:paraId="5B88E03B" w14:textId="77777777" w:rsidTr="000E117F">
        <w:tc>
          <w:tcPr>
            <w:tcW w:w="2520" w:type="dxa"/>
            <w:vAlign w:val="center"/>
          </w:tcPr>
          <w:p w14:paraId="0933360A" w14:textId="310DE092" w:rsidR="009B3A52" w:rsidRPr="00231971" w:rsidRDefault="009B3A52" w:rsidP="009B3A52">
            <w:pPr>
              <w:pStyle w:val="ProductList-Body"/>
              <w:rPr>
                <w:sz w:val="16"/>
                <w:szCs w:val="16"/>
              </w:rPr>
            </w:pPr>
            <w:bookmarkStart w:id="56" w:name="MicrosoftDynamicsOnlineServices"/>
            <w:r>
              <w:rPr>
                <w:sz w:val="16"/>
                <w:szCs w:val="16"/>
              </w:rPr>
              <w:t>Microsoft Dynamics Online Services</w:t>
            </w:r>
          </w:p>
        </w:tc>
        <w:tc>
          <w:tcPr>
            <w:tcW w:w="8280" w:type="dxa"/>
          </w:tcPr>
          <w:p w14:paraId="0CACC832" w14:textId="7F8D8857" w:rsidR="009B3A52" w:rsidRPr="00231971" w:rsidRDefault="009B3A52" w:rsidP="009B3A52">
            <w:pPr>
              <w:pStyle w:val="ProductList-Body"/>
              <w:rPr>
                <w:sz w:val="16"/>
                <w:szCs w:val="16"/>
              </w:rPr>
            </w:pPr>
            <w:r>
              <w:rPr>
                <w:sz w:val="16"/>
                <w:szCs w:val="16"/>
              </w:rPr>
              <w:t>Os seguintes serviços: Microsoft Dynamics CRM Online e Microsoft Dynamics Marketing. Os Serviços Online do Microsoft Dynamics não incluem o (1) Microsoft Dynamics CRM para dispositivos compatíveis, que incluem, mas não se limitam a, os Serviços do Microsoft Dynamics CRM Online para tablets e/ou smartphones ou (2) qualquer outro serviço de marca separada disponibilizado com ou conectado ao Microsoft Dynamics CRM Online ou Microsoft Dynamics Marketing.</w:t>
            </w:r>
          </w:p>
        </w:tc>
      </w:tr>
      <w:bookmarkEnd w:id="56"/>
      <w:tr w:rsidR="000E117F" w14:paraId="3E492DA6" w14:textId="77777777" w:rsidTr="000E117F">
        <w:tc>
          <w:tcPr>
            <w:tcW w:w="2520" w:type="dxa"/>
            <w:vAlign w:val="center"/>
          </w:tcPr>
          <w:p w14:paraId="2D0F2EDF" w14:textId="77777777" w:rsidR="000E117F" w:rsidRPr="00231971" w:rsidRDefault="000E117F" w:rsidP="00113C26">
            <w:pPr>
              <w:pStyle w:val="ProductList-Body"/>
              <w:rPr>
                <w:sz w:val="16"/>
                <w:szCs w:val="16"/>
              </w:rPr>
            </w:pPr>
            <w:r>
              <w:rPr>
                <w:sz w:val="16"/>
                <w:szCs w:val="16"/>
              </w:rPr>
              <w:t>Serviços do Office 365</w:t>
            </w:r>
          </w:p>
        </w:tc>
        <w:tc>
          <w:tcPr>
            <w:tcW w:w="8280" w:type="dxa"/>
          </w:tcPr>
          <w:p w14:paraId="3A85E905" w14:textId="77777777" w:rsidR="000E117F" w:rsidRPr="00231971" w:rsidRDefault="000E117F" w:rsidP="00113C26">
            <w:pPr>
              <w:pStyle w:val="ProductList-Body"/>
              <w:rPr>
                <w:sz w:val="16"/>
                <w:szCs w:val="16"/>
              </w:rPr>
            </w:pPr>
            <w:r>
              <w:rPr>
                <w:sz w:val="16"/>
                <w:szCs w:val="16"/>
              </w:rPr>
              <w:t>Os seguintes serviços, cada um como um serviço independente ou conforme incluído em um pacote ou plano com a marca Office 365: Exchange Online, Arquivamento do Exchange Online, Exchange Online Protection, Proteção Avançada contra Ameaças, SharePoint Online, OneDrive for Business, Project Online, Skype for Business Online, Sway, Office Online, Delve Analytics, Lockbox do Cliente e Yammer Enterprise. Os Serviços do Office 365 não incluem o Office 365 ProPlus, qualquer parte dos Serviços PSTN que operam fora do controle da Microsoft, nenhum software cliente nem serviços de outras marcas disponibilizados com um plano ou um pacote do Office 365, como o serviço Bing ou outro serviço com a marca “para Office 365”.</w:t>
            </w:r>
          </w:p>
        </w:tc>
      </w:tr>
      <w:tr w:rsidR="000E117F" w14:paraId="5E5B96DA" w14:textId="77777777" w:rsidTr="000E117F">
        <w:tc>
          <w:tcPr>
            <w:tcW w:w="2520" w:type="dxa"/>
            <w:vAlign w:val="center"/>
          </w:tcPr>
          <w:p w14:paraId="18690210" w14:textId="77777777" w:rsidR="000E117F" w:rsidRPr="00231971" w:rsidRDefault="000E117F" w:rsidP="00113C26">
            <w:pPr>
              <w:pStyle w:val="ProductList-Body"/>
              <w:rPr>
                <w:sz w:val="16"/>
                <w:szCs w:val="16"/>
              </w:rPr>
            </w:pPr>
            <w:bookmarkStart w:id="57" w:name="MicrosoftAzureCoreServices"/>
            <w:r>
              <w:rPr>
                <w:sz w:val="16"/>
                <w:szCs w:val="16"/>
              </w:rPr>
              <w:t>Serviços Principais do Microsoft Azure</w:t>
            </w:r>
            <w:bookmarkEnd w:id="57"/>
          </w:p>
        </w:tc>
        <w:tc>
          <w:tcPr>
            <w:tcW w:w="8280" w:type="dxa"/>
          </w:tcPr>
          <w:p w14:paraId="0F80E19A" w14:textId="77777777" w:rsidR="000E117F" w:rsidRPr="00231971" w:rsidRDefault="000E117F" w:rsidP="00113C26">
            <w:pPr>
              <w:pStyle w:val="ProductList-Body"/>
              <w:rPr>
                <w:sz w:val="16"/>
                <w:szCs w:val="16"/>
              </w:rPr>
            </w:pPr>
            <w:r>
              <w:rPr>
                <w:sz w:val="16"/>
                <w:szCs w:val="16"/>
              </w:rPr>
              <w:t xml:space="preserve">Active Directory, Gerenciamento de APIs, Serviços de Aplicativos Aplicativos de API, Aplicativos Móveis, Aplicativos Web, Automação, Backup, Lote, Serviços BizTalk, Serviços de Nuvem, DocumentDB, Event Hubs, Rota Expressa, HDInsight, Cofre de Chaves, Balanceador de Carga, Aprendizado de Máquina, Portal de Gerenciamento, Serviços de Mídia, Serviços Móveis, Autenticação Multifator, Hub de Notificação, Insights Operacionais, Cache Redis, RemoteApp, Serviço de Gerenciamento de Direitos, Agendador, Barramento de Serviço, Recuperação de Sites, Banco de Dados SQL, Armazenamento, StorSimple, Stream Analytics, Gerenciador de Tráfego, Máquinas Virtuais, Rede Virtual, Visual Studio Team Services, Sites e Gerenciador de Fluxo de Trabalho. </w:t>
            </w:r>
          </w:p>
        </w:tc>
      </w:tr>
      <w:tr w:rsidR="000E117F" w14:paraId="0DC443AB" w14:textId="77777777" w:rsidTr="000E117F">
        <w:tc>
          <w:tcPr>
            <w:tcW w:w="2520" w:type="dxa"/>
            <w:vAlign w:val="center"/>
          </w:tcPr>
          <w:p w14:paraId="7AB71517" w14:textId="77777777" w:rsidR="000E117F" w:rsidRPr="00231971" w:rsidRDefault="000E117F" w:rsidP="00113C26">
            <w:pPr>
              <w:pStyle w:val="ProductList-Body"/>
              <w:rPr>
                <w:sz w:val="16"/>
                <w:szCs w:val="16"/>
              </w:rPr>
            </w:pPr>
            <w:r>
              <w:rPr>
                <w:sz w:val="16"/>
                <w:szCs w:val="16"/>
              </w:rPr>
              <w:t>Serviços Online do Microsoft Intune</w:t>
            </w:r>
          </w:p>
        </w:tc>
        <w:tc>
          <w:tcPr>
            <w:tcW w:w="8280" w:type="dxa"/>
          </w:tcPr>
          <w:p w14:paraId="5CB102C6" w14:textId="77777777" w:rsidR="000E117F" w:rsidRPr="00231971" w:rsidRDefault="000E117F" w:rsidP="00113C26">
            <w:pPr>
              <w:pStyle w:val="ProductList-Body"/>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0E117F" w14:paraId="63B3ACFD" w14:textId="77777777" w:rsidTr="000E117F">
        <w:tc>
          <w:tcPr>
            <w:tcW w:w="2520" w:type="dxa"/>
            <w:vAlign w:val="center"/>
          </w:tcPr>
          <w:p w14:paraId="3D64B384" w14:textId="77777777" w:rsidR="000E117F" w:rsidRPr="00231971" w:rsidRDefault="000E117F" w:rsidP="00113C26">
            <w:pPr>
              <w:pStyle w:val="ProductList-Body"/>
              <w:rPr>
                <w:sz w:val="16"/>
                <w:szCs w:val="16"/>
              </w:rPr>
            </w:pPr>
            <w:r>
              <w:rPr>
                <w:sz w:val="16"/>
                <w:szCs w:val="16"/>
              </w:rPr>
              <w:t>Microsoft Power BI Services</w:t>
            </w:r>
          </w:p>
        </w:tc>
        <w:tc>
          <w:tcPr>
            <w:tcW w:w="8280" w:type="dxa"/>
          </w:tcPr>
          <w:p w14:paraId="5B4791DD" w14:textId="77777777" w:rsidR="000E117F" w:rsidRPr="00231971" w:rsidRDefault="000E117F" w:rsidP="00113C26">
            <w:pPr>
              <w:pStyle w:val="ProductList-Body"/>
              <w:rPr>
                <w:sz w:val="16"/>
                <w:szCs w:val="16"/>
              </w:rPr>
            </w:pPr>
            <w:r>
              <w:rPr>
                <w:sz w:val="16"/>
                <w:szCs w:val="16"/>
              </w:rPr>
              <w:t>A parte do serviço de nuvem do Microsoft Power BI oferecida como um serviço independente ou conforme incluída em um pacote ou plano com a marca Office 365, mas excluindo a funcionalidade de catálogo de dados, os aplicativos móveis Power BI ou Power BI Desktop.</w:t>
            </w:r>
          </w:p>
        </w:tc>
      </w:tr>
    </w:tbl>
    <w:p w14:paraId="52A01B09" w14:textId="77777777" w:rsidR="00390741" w:rsidRDefault="00390741" w:rsidP="00390741">
      <w:pPr>
        <w:pStyle w:val="ProductList-Body"/>
      </w:pPr>
    </w:p>
    <w:p w14:paraId="32306F8F" w14:textId="77777777" w:rsidR="009B3A52" w:rsidRDefault="009B3A52" w:rsidP="009B3A52">
      <w:pPr>
        <w:pStyle w:val="ProductList-SubSubSectionHeading"/>
        <w:keepNext/>
        <w:outlineLvl w:val="2"/>
      </w:pPr>
      <w:bookmarkStart w:id="58" w:name="DataProcessingTerms_DataatRest"/>
      <w:bookmarkStart w:id="59" w:name="_Toc449618396"/>
      <w:bookmarkStart w:id="60" w:name="_Toc445967463"/>
      <w:bookmarkStart w:id="61" w:name="_Toc454190579"/>
      <w:r>
        <w:lastRenderedPageBreak/>
        <w:t>Local dos Dados do Cliente em Repouso</w:t>
      </w:r>
      <w:bookmarkEnd w:id="58"/>
      <w:bookmarkEnd w:id="59"/>
      <w:bookmarkEnd w:id="60"/>
      <w:bookmarkEnd w:id="61"/>
    </w:p>
    <w:p w14:paraId="0734994B" w14:textId="77777777" w:rsidR="009B3A52" w:rsidRDefault="009B3A52" w:rsidP="009B3A52">
      <w:pPr>
        <w:pStyle w:val="ProductList-Body"/>
      </w:pPr>
      <w:r>
        <w:t>A Microsoft armazenará os Dados do Cliente em repouso em determinadas áreas geográficas importantes (individualmente, Área Geográfica) da seguinte forma:</w:t>
      </w:r>
    </w:p>
    <w:p w14:paraId="07E98BA5" w14:textId="77777777" w:rsidR="009B3A52" w:rsidRDefault="009B3A52" w:rsidP="009B3A52">
      <w:pPr>
        <w:pStyle w:val="ProductList-Body"/>
        <w:numPr>
          <w:ilvl w:val="0"/>
          <w:numId w:val="6"/>
        </w:numPr>
        <w:ind w:left="450" w:hanging="270"/>
      </w:pPr>
      <w:r>
        <w:rPr>
          <w:b/>
        </w:rPr>
        <w:t xml:space="preserve">Serviços do Office 365. </w:t>
      </w:r>
      <w:r>
        <w:t xml:space="preserve">Se o Cliente provisionar seu locatário na Austrália, na União Europeia, na Índia, no Japão ou nos Estados Unidos (cada uma das Regiões citadas acima), Microsoft armazenará os seguintes Dados do Cliente em repouso somente naquela Região: (1) conteúdo da caixa de correio do Exchange Online (corpo do email, entradas do calendário e o conteúdo dos anexos de email) e (2) conteúdo do site do SharePoint Online e os arquivos armazenados nesse site. </w:t>
      </w:r>
    </w:p>
    <w:p w14:paraId="259EF1AA" w14:textId="77777777" w:rsidR="009B3A52" w:rsidRDefault="009B3A52" w:rsidP="009B3A52">
      <w:pPr>
        <w:pStyle w:val="ProductList-Body"/>
        <w:numPr>
          <w:ilvl w:val="0"/>
          <w:numId w:val="6"/>
        </w:numPr>
        <w:ind w:left="450" w:hanging="270"/>
      </w:pPr>
      <w:r>
        <w:rPr>
          <w:b/>
        </w:rPr>
        <w:t>Serviços Online do Microsoft Intune</w:t>
      </w:r>
      <w:r>
        <w:t>.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do Microsoft Intune.</w:t>
      </w:r>
    </w:p>
    <w:p w14:paraId="5DA9CD7D" w14:textId="77777777" w:rsidR="009B3A52" w:rsidRDefault="009B3A52" w:rsidP="009B3A52">
      <w:pPr>
        <w:pStyle w:val="ProductList-Body"/>
        <w:numPr>
          <w:ilvl w:val="0"/>
          <w:numId w:val="6"/>
        </w:numPr>
        <w:ind w:left="450" w:hanging="270"/>
      </w:pPr>
      <w:r>
        <w:rPr>
          <w:b/>
        </w:rPr>
        <w:t>Microsoft Power BI</w:t>
      </w:r>
      <w:r>
        <w:t>. Se o Cliente provisionar seu locatário na Austrália, na União Europeia ou nos Estados Unidos, a Microsoft armazenará os Dados em repouso do Cliente do Microsoft Power BI somente nessa Área Geográfica.</w:t>
      </w:r>
    </w:p>
    <w:p w14:paraId="6E88BE36" w14:textId="77777777" w:rsidR="00390741" w:rsidRDefault="00390741" w:rsidP="00390741">
      <w:pPr>
        <w:pStyle w:val="ProductList-Body"/>
        <w:numPr>
          <w:ilvl w:val="0"/>
          <w:numId w:val="6"/>
        </w:numPr>
        <w:ind w:left="450" w:hanging="270"/>
      </w:pPr>
      <w:r>
        <w:rPr>
          <w:b/>
        </w:rPr>
        <w:t>Serviços Principais do Microsoft Azure</w:t>
      </w:r>
      <w:r w:rsidRPr="00706466">
        <w:rPr>
          <w:b/>
          <w:bCs/>
        </w:rPr>
        <w:t xml:space="preserve">. </w:t>
      </w:r>
      <w:r>
        <w:t>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Azure (que a Microsoft poderá atualizar periodicamente, sem, no entanto, incluir exceções para os Serviços existentes no lançamento geral).</w:t>
      </w:r>
    </w:p>
    <w:p w14:paraId="0EF61BE0" w14:textId="77777777" w:rsidR="00390741" w:rsidRDefault="00390741" w:rsidP="00390741">
      <w:pPr>
        <w:pStyle w:val="ProductList-Body"/>
        <w:numPr>
          <w:ilvl w:val="0"/>
          <w:numId w:val="6"/>
        </w:numPr>
        <w:spacing w:after="120"/>
        <w:ind w:left="450" w:hanging="270"/>
      </w:pPr>
      <w:r>
        <w:rPr>
          <w:b/>
        </w:rPr>
        <w:t>Microsoft Dynamics CRM Online</w:t>
      </w:r>
      <w:r w:rsidRPr="00706466">
        <w:rPr>
          <w:b/>
          <w:bCs/>
        </w:rPr>
        <w:t xml:space="preserve">. </w:t>
      </w:r>
      <w:r>
        <w:t>Para entidades gerenciadas pelo Microsoft Dynamics CRM Online Service, se o Cliente provisionar sua instância nos Estados Unidos ou na União Europeia, a Microsoft armazenará os Dados do Cliente em repouso nos Estados Unidos ou na União Europeia, conforme aplicável.</w:t>
      </w:r>
    </w:p>
    <w:p w14:paraId="12981667" w14:textId="77777777" w:rsidR="00390741" w:rsidRDefault="00390741" w:rsidP="00390741">
      <w:pPr>
        <w:pStyle w:val="ProductList-Body"/>
      </w:pPr>
      <w:r>
        <w:t>A Microsoft não controla nem limita as regiões das quais o Cliente ou os seus respectivos usuários finais possam acessar ou mover Dados do Cliente.</w:t>
      </w:r>
    </w:p>
    <w:p w14:paraId="4BE1B79E" w14:textId="62313E2C" w:rsidR="00390741" w:rsidRDefault="00390741" w:rsidP="00A914BF">
      <w:pPr>
        <w:pStyle w:val="ProductList-Body"/>
      </w:pPr>
    </w:p>
    <w:p w14:paraId="3A491E5B" w14:textId="77777777" w:rsidR="009B3A52" w:rsidRDefault="009B3A52" w:rsidP="009B3A52">
      <w:pPr>
        <w:pStyle w:val="ProductList-SubSubSectionHeading"/>
        <w:outlineLvl w:val="2"/>
      </w:pPr>
      <w:bookmarkStart w:id="62" w:name="DataProcessingTerms_Privacy"/>
      <w:bookmarkStart w:id="63" w:name="_Toc449618397"/>
      <w:bookmarkStart w:id="64" w:name="_Toc445967464"/>
      <w:bookmarkStart w:id="65" w:name="_Toc454190580"/>
      <w:r>
        <w:t>Privacidade</w:t>
      </w:r>
      <w:bookmarkEnd w:id="62"/>
      <w:bookmarkEnd w:id="63"/>
      <w:bookmarkEnd w:id="64"/>
      <w:bookmarkEnd w:id="65"/>
    </w:p>
    <w:p w14:paraId="221E69A5" w14:textId="77777777" w:rsidR="009B3A52" w:rsidRPr="00AB4578" w:rsidRDefault="009B3A52" w:rsidP="009B3A52">
      <w:pPr>
        <w:pStyle w:val="ProductList-Body"/>
        <w:numPr>
          <w:ilvl w:val="0"/>
          <w:numId w:val="7"/>
        </w:numPr>
        <w:ind w:left="450" w:hanging="270"/>
      </w:pPr>
      <w:r>
        <w:rPr>
          <w:b/>
        </w:rPr>
        <w:t>Exclusão ou Devolução de Dados do Cliente.</w:t>
      </w:r>
      <w:r>
        <w:t xml:space="preserve"> No máximo, 180 dias após o término ou a rescisão do uso de um Serviço Online por parte do Cliente, a Microsoft desabilitará a conta e excluirá dela os Dados do Cliente. </w:t>
      </w:r>
    </w:p>
    <w:p w14:paraId="03C79797" w14:textId="77777777" w:rsidR="009B3A52" w:rsidRDefault="009B3A52" w:rsidP="009B3A52">
      <w:pPr>
        <w:pStyle w:val="ProductList-Body"/>
        <w:numPr>
          <w:ilvl w:val="0"/>
          <w:numId w:val="7"/>
        </w:numPr>
        <w:ind w:left="450" w:hanging="270"/>
      </w:pPr>
      <w:r>
        <w:rPr>
          <w:b/>
        </w:rPr>
        <w:t>Transferência dos Dados do Cliente.</w:t>
      </w:r>
      <w:r>
        <w:t xml:space="preserve"> A menos que o Cliente tenha recusado as Cláusulas Contratuais Padrão, todas as transferências dos Dados do Cliente para fora da União Europeia, da Área Econômica Europeia e da Suíça serão regidas pelas Cláusulas Contratuais Padrão. A Microsoft cumprirá as exigências feitas pela lei de proteção de dados na Área Econômica Europeia e Suíça quanto À coleta, ao uso, à transferência, à retenção e outro processamento de dados pessoais na Área Econômica Europeia e Suíça.</w:t>
      </w:r>
    </w:p>
    <w:p w14:paraId="14DD2BE2" w14:textId="006ECBB1" w:rsidR="00086F17" w:rsidRPr="00690C65" w:rsidRDefault="00086F17" w:rsidP="00A44A41">
      <w:pPr>
        <w:pStyle w:val="ProductList-Body"/>
        <w:numPr>
          <w:ilvl w:val="0"/>
          <w:numId w:val="7"/>
        </w:numPr>
        <w:ind w:left="450" w:hanging="270"/>
      </w:pPr>
      <w:r>
        <w:rPr>
          <w:b/>
        </w:rPr>
        <w:t>Pessoal da Microsoft</w:t>
      </w:r>
      <w:r w:rsidRPr="00AA1D90">
        <w:rPr>
          <w:b/>
          <w:bCs/>
        </w:rPr>
        <w:t>.</w:t>
      </w:r>
      <w:r>
        <w:t xml:space="preserve"> O pessoal da Microsoft não processará os Dados do Cliente sem autorização do Cliente. O pessoal da Microsoft é obrigado a manter a segurança e a privacidade dos Dados do Cliente, conforme fornecido nos DPT, e essa obrigação permanece válida mesmo após o término das suas contratações.</w:t>
      </w:r>
    </w:p>
    <w:p w14:paraId="03E945F0" w14:textId="555A6521" w:rsidR="00086F17" w:rsidRPr="00690C65" w:rsidRDefault="00086F17" w:rsidP="00CD7F8D">
      <w:pPr>
        <w:pStyle w:val="ProductList-Body"/>
        <w:numPr>
          <w:ilvl w:val="0"/>
          <w:numId w:val="7"/>
        </w:numPr>
        <w:ind w:left="450" w:hanging="270"/>
      </w:pPr>
      <w:r>
        <w:rPr>
          <w:b/>
        </w:rPr>
        <w:t>Transferência de Subcontratados</w:t>
      </w:r>
      <w:r w:rsidRPr="00AA1D90">
        <w:rPr>
          <w:b/>
          <w:bCs/>
        </w:rPr>
        <w:t>.</w:t>
      </w:r>
      <w:r>
        <w:t xml:space="preserve"> A Microsoft poderá empregar subcontratados para prestar determinados serviços limitados ou secundários em seu nome. Os subcontratados para os quais a Microsoft transfira Dados do Cliente, mesmo aqueles usados para fins de armazenamento, celebrarão com a Microsoft contratos por escrito com o mesmo nível de proteção dos DPT. O Cliente consentiu anteriormente com a transferência de Dados do Cliente por parte da Microsoft aos subcontratados conforme descrito nos DPT. Exceto conforme estabelecido nos DPT, a Microsoft não transferirá dados pessoais fornecidos pelo Cliente à Microsoft para terceiros (nem mesmo para fins de armazenamento) por meio do uso dos Serviços Online. Cada Serviço Online tem um site que lista os subcontratados que estão autorizados a acessar Dados do Cliente, bem como os serviços limitados ou secundários que eles fornecem. Pelo menos, 14 dias antes de autorizar qualquer novo subcontratado a acessar os Dados do Cliente, a Microsoft atualizará o site aplicável e fornecerá ao Cliente um mecanismo para obter uma notificação dessa atualização. Se o Cliente não aprovar um novo subcontratado, então o Cliente poderá rescindir o Serviço Online afetado sem penalidade, fornecendo, antes do final do período de notificação,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em relação aos Serviços Online terminados das faturas subsequentes do Cliente.</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6" w:name="_Toc454190581"/>
      <w:r>
        <w:t>Termos Europeus Adicionais.</w:t>
      </w:r>
      <w:bookmarkEnd w:id="66"/>
    </w:p>
    <w:p w14:paraId="272CAA95" w14:textId="1DE2BD72" w:rsidR="00086F17" w:rsidRPr="00690C65" w:rsidRDefault="00086F17" w:rsidP="00086F17">
      <w:pPr>
        <w:pStyle w:val="ProductList-Body"/>
      </w:pPr>
      <w:r>
        <w:t>Os Termos Europeus Adicionais serão aplicados apenas se o Cliente tiver usuários finais na Área Econômica Europeia (“EEA”) ou na Suíça.</w:t>
      </w:r>
    </w:p>
    <w:p w14:paraId="7798D7EA" w14:textId="0F2CACEC" w:rsidR="00086F17" w:rsidRPr="00690C65" w:rsidRDefault="00086F17" w:rsidP="00A44A41">
      <w:pPr>
        <w:pStyle w:val="ProductList-Body"/>
        <w:numPr>
          <w:ilvl w:val="0"/>
          <w:numId w:val="8"/>
        </w:numPr>
        <w:ind w:left="450" w:hanging="270"/>
      </w:pPr>
      <w:r>
        <w:rPr>
          <w:b/>
        </w:rPr>
        <w:t>Usuários Finais na EEA ou na Suíça</w:t>
      </w:r>
      <w:r w:rsidRPr="009467F4">
        <w:rPr>
          <w:b/>
          <w:bCs/>
        </w:rPr>
        <w:t>.</w:t>
      </w:r>
      <w:r>
        <w:t xml:space="preserve"> Os termos usados, mas não definidos especificamente nos DPT terão o significado previsto na Diretiva 95/46/EC do Parlamento Europeu e do Conselho de 24 de outubro de 1995 sobre a proteção de indivíduos em relação ao processamento de dados pessoais e sobre a livre movimentação de tais dados (“Diretiva de Proteção de Dados da União Europeia”).</w:t>
      </w:r>
    </w:p>
    <w:p w14:paraId="38E31C6C" w14:textId="77777777" w:rsidR="008824C9" w:rsidRPr="004633D2" w:rsidRDefault="008824C9" w:rsidP="008824C9">
      <w:pPr>
        <w:pStyle w:val="ProductList-Body"/>
        <w:numPr>
          <w:ilvl w:val="0"/>
          <w:numId w:val="8"/>
        </w:numPr>
        <w:ind w:left="450" w:hanging="270"/>
      </w:pPr>
      <w:r w:rsidRPr="004633D2">
        <w:rPr>
          <w:b/>
        </w:rPr>
        <w:t>Intenção das Partes</w:t>
      </w:r>
      <w:r w:rsidRPr="00BD0506">
        <w:rPr>
          <w:b/>
          <w:bCs/>
        </w:rPr>
        <w:t>.</w:t>
      </w:r>
      <w:r w:rsidRPr="004633D2">
        <w:t xml:space="preserve"> Para os Serviços Online, a Microsoft é o processador de dados (ou subprocessador) que atua em nome do Cliente. Na condição de processador de dados (ou subprocessador), a Microsoft atuará somente conforme as instruções do Cliente. Os OST e o contrato de licenciamento por volume do Cliente (incluindo os termos e as condições incorporados por referência neste documento), junto com o uso e a configuração dos recursos do Cliente nos Serviços Online, são instruções completas e finais do Cliente enviadas para a Microsoft para o </w:t>
      </w:r>
      <w:r w:rsidRPr="004633D2">
        <w:lastRenderedPageBreak/>
        <w:t>processamento de Dados do Cliente. Quaisquer instruções adicionais ou alternativas deverão ser acordadas de acordo com o processo de alteração do contrato de licenciamento por volume do Cliente.</w:t>
      </w:r>
    </w:p>
    <w:p w14:paraId="41D047C4" w14:textId="3EDD20C1" w:rsidR="00086F17" w:rsidRPr="00690C65" w:rsidRDefault="00086F17" w:rsidP="00A44A41">
      <w:pPr>
        <w:pStyle w:val="ProductList-Body"/>
        <w:numPr>
          <w:ilvl w:val="0"/>
          <w:numId w:val="8"/>
        </w:numPr>
        <w:ind w:left="450" w:hanging="270"/>
      </w:pPr>
      <w:r>
        <w:rPr>
          <w:b/>
        </w:rPr>
        <w:t>Duração e Objeto do Processamento de Dados</w:t>
      </w:r>
      <w:r w:rsidRPr="009467F4">
        <w:rPr>
          <w:b/>
          <w:bCs/>
        </w:rPr>
        <w:t>.</w:t>
      </w:r>
      <w:r>
        <w:t xml:space="preserve"> A duração do processamento de dados será o prazo designado pelo contrato de licenciamento por volume do Cliente. O objeto do processamento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Escopo e Finalidade do Processamento de Dados</w:t>
      </w:r>
      <w:r w:rsidRPr="009467F4">
        <w:rPr>
          <w:b/>
          <w:bCs/>
        </w:rPr>
        <w:t>.</w:t>
      </w:r>
      <w:r>
        <w:t xml:space="preserve"> O escopo e a finalidade do processamento dos Dados do Cliente, inclusive dados pessoais neles incluídos, estão descritos nos DPT e no contrato de licenciamento por volume do Cliente.</w:t>
      </w:r>
    </w:p>
    <w:p w14:paraId="26555C9D" w14:textId="16D7A576" w:rsidR="00086F17" w:rsidRPr="00690C65" w:rsidRDefault="00086F17" w:rsidP="00A44A41">
      <w:pPr>
        <w:pStyle w:val="ProductList-Body"/>
        <w:numPr>
          <w:ilvl w:val="0"/>
          <w:numId w:val="8"/>
        </w:numPr>
        <w:ind w:left="450" w:hanging="270"/>
      </w:pPr>
      <w:r>
        <w:rPr>
          <w:b/>
        </w:rPr>
        <w:t>Acesso aos Dados do Cliente</w:t>
      </w:r>
      <w:r w:rsidRPr="009467F4">
        <w:rPr>
          <w:b/>
          <w:bCs/>
        </w:rPr>
        <w:t>.</w:t>
      </w:r>
      <w:r>
        <w:t xml:space="preserve"> Durante o prazo designado no contrato de licenciamento por volume do Cliente, a Microsoft irá, a seu critério e conforme necessário, de acordo com a lei aplicável que implementa o Artigo 12(b) da Diretiva de Proteção de Dados da União Europeia: (1) fornecer ao Cliente a capacidade de corrigir, excluir ou bloquear os Dados do Cliente ou (2) fazer tais correções, exclusões ou bloqueios em nome do Cliente.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7" w:name="_Toc454190582"/>
      <w:r>
        <w:t>Segurança</w:t>
      </w:r>
      <w:bookmarkEnd w:id="67"/>
    </w:p>
    <w:p w14:paraId="5DFE82D5" w14:textId="2191C374" w:rsidR="000E6ED8" w:rsidRPr="00690C65" w:rsidRDefault="007303AE" w:rsidP="003B7142">
      <w:pPr>
        <w:pStyle w:val="ProductList-Body"/>
        <w:numPr>
          <w:ilvl w:val="0"/>
          <w:numId w:val="25"/>
        </w:numPr>
        <w:ind w:left="450" w:hanging="270"/>
      </w:pPr>
      <w:r>
        <w:rPr>
          <w:b/>
        </w:rPr>
        <w:t>Práticas Gerais</w:t>
      </w:r>
      <w:r w:rsidRPr="00AA1D90">
        <w:rPr>
          <w:b/>
          <w:bCs/>
        </w:rPr>
        <w:t>.</w:t>
      </w:r>
      <w:r>
        <w:t xml:space="preserve"> A Microsoft implementou, manterá e executará as medidas de segurança a seguir para os Serviços Online que, em conjunto com os compromissos de segurança previstos nos OST, são a única responsabilidade da Microsoft em relação à segurança dos Dados do Cliente.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E117F">
        <w:trPr>
          <w:tblHeader/>
        </w:trPr>
        <w:tc>
          <w:tcPr>
            <w:tcW w:w="2520" w:type="dxa"/>
            <w:shd w:val="clear" w:color="auto" w:fill="0072C6"/>
          </w:tcPr>
          <w:p w14:paraId="75D7A1AA" w14:textId="0DECA32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Domínio</w:t>
            </w:r>
          </w:p>
        </w:tc>
        <w:tc>
          <w:tcPr>
            <w:tcW w:w="8280" w:type="dxa"/>
            <w:shd w:val="clear" w:color="auto" w:fill="0072C6"/>
          </w:tcPr>
          <w:p w14:paraId="6C61E74C" w14:textId="4A3AC49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Práticas</w:t>
            </w:r>
          </w:p>
        </w:tc>
      </w:tr>
      <w:tr w:rsidR="00086F17" w14:paraId="7BFB34B6" w14:textId="77777777" w:rsidTr="000E117F">
        <w:tc>
          <w:tcPr>
            <w:tcW w:w="2520" w:type="dxa"/>
            <w:vAlign w:val="center"/>
          </w:tcPr>
          <w:p w14:paraId="4A265EB1" w14:textId="4B939C28" w:rsidR="00086F17" w:rsidRPr="00390741" w:rsidRDefault="00086F17" w:rsidP="007303AE">
            <w:pPr>
              <w:pStyle w:val="ProductList-Body"/>
              <w:rPr>
                <w:sz w:val="16"/>
                <w:szCs w:val="16"/>
              </w:rPr>
            </w:pPr>
            <w:r w:rsidRPr="00390741">
              <w:rPr>
                <w:sz w:val="16"/>
                <w:szCs w:val="16"/>
              </w:rPr>
              <w:t>Organização da Segurança das Informações</w:t>
            </w:r>
          </w:p>
        </w:tc>
        <w:tc>
          <w:tcPr>
            <w:tcW w:w="8280" w:type="dxa"/>
          </w:tcPr>
          <w:p w14:paraId="4CCE6AB8" w14:textId="7F0E44E2" w:rsidR="009C6951" w:rsidRPr="00390741" w:rsidRDefault="009C6951" w:rsidP="009C6951">
            <w:pPr>
              <w:pStyle w:val="ProductList-Body"/>
              <w:rPr>
                <w:sz w:val="16"/>
                <w:szCs w:val="16"/>
              </w:rPr>
            </w:pPr>
            <w:r w:rsidRPr="00390741">
              <w:rPr>
                <w:b/>
                <w:sz w:val="16"/>
                <w:szCs w:val="16"/>
              </w:rPr>
              <w:t>Propriedade da Segurança</w:t>
            </w:r>
            <w:r w:rsidRPr="00390741">
              <w:rPr>
                <w:b/>
                <w:bCs/>
                <w:sz w:val="16"/>
                <w:szCs w:val="16"/>
              </w:rPr>
              <w:t>.</w:t>
            </w:r>
            <w:r w:rsidRPr="00390741">
              <w:rPr>
                <w:sz w:val="16"/>
                <w:szCs w:val="16"/>
              </w:rPr>
              <w:t xml:space="preserve"> A Microsoft indicou um ou mais agentes de segurança responsáveis pela coordenação e pelo monitoramento das regras e procedimentos de segurança.</w:t>
            </w:r>
          </w:p>
          <w:p w14:paraId="25E100F8" w14:textId="7660AD52" w:rsidR="009C6951" w:rsidRPr="00390741" w:rsidRDefault="009C6951" w:rsidP="0088164F">
            <w:pPr>
              <w:pStyle w:val="ProductList-Body"/>
              <w:spacing w:before="40"/>
              <w:rPr>
                <w:sz w:val="16"/>
                <w:szCs w:val="16"/>
              </w:rPr>
            </w:pPr>
            <w:r w:rsidRPr="00390741">
              <w:rPr>
                <w:b/>
                <w:sz w:val="16"/>
                <w:szCs w:val="16"/>
              </w:rPr>
              <w:t>Funções e Responsabilidades de Segurança</w:t>
            </w:r>
            <w:r w:rsidRPr="00390741">
              <w:rPr>
                <w:b/>
                <w:bCs/>
                <w:sz w:val="16"/>
                <w:szCs w:val="16"/>
              </w:rPr>
              <w:t>.</w:t>
            </w:r>
            <w:r w:rsidRPr="00390741">
              <w:rPr>
                <w:sz w:val="16"/>
                <w:szCs w:val="16"/>
              </w:rPr>
              <w:t xml:space="preserve"> O pessoal da Microsoft com acesso aos Dados do Cliente estão sujeitos a obrigações de confidencialidade.</w:t>
            </w:r>
          </w:p>
          <w:p w14:paraId="43EEE1B1" w14:textId="14EE093C" w:rsidR="009C6951" w:rsidRPr="00390741" w:rsidRDefault="009C6951" w:rsidP="0088164F">
            <w:pPr>
              <w:pStyle w:val="ProductList-Body"/>
              <w:spacing w:before="40"/>
              <w:rPr>
                <w:sz w:val="16"/>
                <w:szCs w:val="16"/>
              </w:rPr>
            </w:pPr>
            <w:r w:rsidRPr="00390741">
              <w:rPr>
                <w:b/>
                <w:sz w:val="16"/>
                <w:szCs w:val="16"/>
              </w:rPr>
              <w:t>Programa de Gerenciamento de Riscos</w:t>
            </w:r>
            <w:r w:rsidRPr="00390741">
              <w:rPr>
                <w:b/>
                <w:bCs/>
                <w:sz w:val="16"/>
                <w:szCs w:val="16"/>
              </w:rPr>
              <w:t>.</w:t>
            </w:r>
            <w:r w:rsidRPr="00390741">
              <w:rPr>
                <w:sz w:val="16"/>
                <w:szCs w:val="16"/>
              </w:rPr>
              <w:t xml:space="preserve"> A Microsoft realizou uma avaliação de riscos antes de processar os Dados do Cliente ou de iniciar o serviço dos Serviços Online.</w:t>
            </w:r>
          </w:p>
          <w:p w14:paraId="3D0B77AE" w14:textId="3E551499" w:rsidR="00086F17" w:rsidRPr="00390741" w:rsidRDefault="009C6951" w:rsidP="009C6951">
            <w:pPr>
              <w:pStyle w:val="ProductList-Body"/>
              <w:rPr>
                <w:sz w:val="16"/>
                <w:szCs w:val="16"/>
              </w:rPr>
            </w:pPr>
            <w:r w:rsidRPr="00390741">
              <w:rPr>
                <w:sz w:val="16"/>
                <w:szCs w:val="16"/>
              </w:rPr>
              <w:t>A Microsoft mantém seus documentos de segurança relativos aos seus requisitos de retenção após o término da vigência.</w:t>
            </w:r>
          </w:p>
        </w:tc>
      </w:tr>
      <w:tr w:rsidR="00086F17" w14:paraId="7414B36E" w14:textId="77777777" w:rsidTr="000E117F">
        <w:tc>
          <w:tcPr>
            <w:tcW w:w="2520" w:type="dxa"/>
            <w:vAlign w:val="center"/>
          </w:tcPr>
          <w:p w14:paraId="6F221689" w14:textId="78DA8E2F" w:rsidR="00086F17" w:rsidRPr="00390741" w:rsidRDefault="00086F17" w:rsidP="007303AE">
            <w:pPr>
              <w:pStyle w:val="ProductList-Body"/>
              <w:rPr>
                <w:sz w:val="16"/>
                <w:szCs w:val="16"/>
              </w:rPr>
            </w:pPr>
            <w:r w:rsidRPr="00390741">
              <w:rPr>
                <w:sz w:val="16"/>
                <w:szCs w:val="16"/>
              </w:rPr>
              <w:t>Gerenciamento de Ativos</w:t>
            </w:r>
          </w:p>
        </w:tc>
        <w:tc>
          <w:tcPr>
            <w:tcW w:w="8280" w:type="dxa"/>
          </w:tcPr>
          <w:p w14:paraId="6DA73246" w14:textId="0BE2B773" w:rsidR="009C6951" w:rsidRPr="00390741" w:rsidRDefault="009C6951" w:rsidP="009C6951">
            <w:pPr>
              <w:pStyle w:val="ProductList-Body"/>
              <w:rPr>
                <w:sz w:val="16"/>
                <w:szCs w:val="16"/>
              </w:rPr>
            </w:pPr>
            <w:r w:rsidRPr="00390741">
              <w:rPr>
                <w:b/>
                <w:sz w:val="16"/>
                <w:szCs w:val="16"/>
              </w:rPr>
              <w:t>Inventário de Ativos</w:t>
            </w:r>
            <w:r w:rsidRPr="00390741">
              <w:rPr>
                <w:b/>
                <w:bCs/>
                <w:sz w:val="16"/>
                <w:szCs w:val="16"/>
              </w:rPr>
              <w:t xml:space="preserve">. </w:t>
            </w:r>
            <w:r w:rsidRPr="00390741">
              <w:rPr>
                <w:sz w:val="16"/>
                <w:szCs w:val="16"/>
              </w:rP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390741" w:rsidRDefault="009C6951" w:rsidP="0088164F">
            <w:pPr>
              <w:pStyle w:val="ProductList-Body"/>
              <w:spacing w:before="40"/>
              <w:rPr>
                <w:sz w:val="16"/>
                <w:szCs w:val="16"/>
              </w:rPr>
            </w:pPr>
            <w:r w:rsidRPr="00390741">
              <w:rPr>
                <w:b/>
                <w:sz w:val="16"/>
                <w:szCs w:val="16"/>
              </w:rPr>
              <w:t>Manuseio de Ativos</w:t>
            </w:r>
          </w:p>
          <w:p w14:paraId="44E4A99A" w14:textId="57AA8992"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651B74" w:rsidRPr="00390741">
              <w:rPr>
                <w:sz w:val="16"/>
                <w:szCs w:val="16"/>
              </w:rPr>
              <w:t>A Microsoft classifica os Dados do Cliente para ajudar a identificá-los e a restringir adequadamente o acesso a eles.</w:t>
            </w:r>
          </w:p>
          <w:p w14:paraId="134B5436" w14:textId="11672CEE"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2A3B84" w:rsidRPr="00390741">
              <w:rPr>
                <w:sz w:val="16"/>
                <w:szCs w:val="16"/>
              </w:rPr>
              <w:t>A Microsoft impõe restrições à impressão dos Dados do Cliente e tem procedimentos para descarte de materiais impressos que contenham Dados do Cliente.</w:t>
            </w:r>
          </w:p>
          <w:p w14:paraId="4579FE11" w14:textId="5575422F" w:rsidR="00086F17"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9C6951" w:rsidRPr="00390741">
              <w:rPr>
                <w:sz w:val="16"/>
                <w:szCs w:val="16"/>
              </w:rPr>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0E117F">
        <w:tc>
          <w:tcPr>
            <w:tcW w:w="2520" w:type="dxa"/>
            <w:vAlign w:val="center"/>
          </w:tcPr>
          <w:p w14:paraId="59347A52" w14:textId="738D913D" w:rsidR="00086F17" w:rsidRPr="00390741" w:rsidRDefault="00086F17" w:rsidP="007303AE">
            <w:pPr>
              <w:pStyle w:val="ProductList-Body"/>
              <w:rPr>
                <w:sz w:val="16"/>
                <w:szCs w:val="16"/>
              </w:rPr>
            </w:pPr>
            <w:r w:rsidRPr="00390741">
              <w:rPr>
                <w:sz w:val="16"/>
                <w:szCs w:val="16"/>
              </w:rPr>
              <w:t>Segurança dos Recursos Humanos</w:t>
            </w:r>
          </w:p>
        </w:tc>
        <w:tc>
          <w:tcPr>
            <w:tcW w:w="8280" w:type="dxa"/>
          </w:tcPr>
          <w:p w14:paraId="4D458344" w14:textId="28E5AABF" w:rsidR="00086F17" w:rsidRPr="00390741" w:rsidRDefault="009C6951" w:rsidP="008E1EAF">
            <w:pPr>
              <w:pStyle w:val="ProductList-Body"/>
              <w:rPr>
                <w:sz w:val="16"/>
                <w:szCs w:val="16"/>
              </w:rPr>
            </w:pPr>
            <w:r w:rsidRPr="00390741">
              <w:rPr>
                <w:b/>
                <w:sz w:val="16"/>
                <w:szCs w:val="16"/>
              </w:rPr>
              <w:t>Treinamento de Segurança</w:t>
            </w:r>
            <w:r w:rsidRPr="00390741">
              <w:rPr>
                <w:b/>
                <w:bCs/>
                <w:sz w:val="16"/>
                <w:szCs w:val="16"/>
              </w:rPr>
              <w:t>.</w:t>
            </w:r>
            <w:r w:rsidRPr="00390741">
              <w:rPr>
                <w:sz w:val="16"/>
                <w:szCs w:val="16"/>
              </w:rP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0E117F">
        <w:tc>
          <w:tcPr>
            <w:tcW w:w="2520" w:type="dxa"/>
            <w:vAlign w:val="center"/>
          </w:tcPr>
          <w:p w14:paraId="17640D63" w14:textId="1909CE38" w:rsidR="00086F17" w:rsidRPr="00390741" w:rsidRDefault="00086F17" w:rsidP="007303AE">
            <w:pPr>
              <w:pStyle w:val="ProductList-Body"/>
              <w:rPr>
                <w:sz w:val="16"/>
                <w:szCs w:val="16"/>
              </w:rPr>
            </w:pPr>
            <w:r w:rsidRPr="00390741">
              <w:rPr>
                <w:sz w:val="16"/>
                <w:szCs w:val="16"/>
              </w:rPr>
              <w:t>Segurança Física e Ambiental</w:t>
            </w:r>
          </w:p>
        </w:tc>
        <w:tc>
          <w:tcPr>
            <w:tcW w:w="8280" w:type="dxa"/>
          </w:tcPr>
          <w:p w14:paraId="0E056EAF" w14:textId="21CE734C" w:rsidR="009C6951" w:rsidRPr="00390741" w:rsidRDefault="009C6951" w:rsidP="009C6951">
            <w:pPr>
              <w:pStyle w:val="ProductList-Body"/>
              <w:rPr>
                <w:sz w:val="16"/>
                <w:szCs w:val="16"/>
              </w:rPr>
            </w:pPr>
            <w:r w:rsidRPr="00390741">
              <w:rPr>
                <w:b/>
                <w:sz w:val="16"/>
                <w:szCs w:val="16"/>
              </w:rPr>
              <w:t>Acesso Físico a Instalações</w:t>
            </w:r>
            <w:r w:rsidRPr="00390741">
              <w:rPr>
                <w:b/>
                <w:bCs/>
                <w:sz w:val="16"/>
                <w:szCs w:val="16"/>
              </w:rPr>
              <w:t xml:space="preserve">. </w:t>
            </w:r>
            <w:r w:rsidRPr="00390741">
              <w:rPr>
                <w:sz w:val="16"/>
                <w:szCs w:val="16"/>
              </w:rPr>
              <w:t>A Microsoft limita indivíduos autorizados identificados, o acesso às instalações onde os sistemas de informação que processam os Dados do Cliente estão localizados.</w:t>
            </w:r>
          </w:p>
          <w:p w14:paraId="0173E035" w14:textId="4AD1F14D" w:rsidR="009C6951" w:rsidRPr="00390741" w:rsidRDefault="009C6951" w:rsidP="0088164F">
            <w:pPr>
              <w:pStyle w:val="ProductList-Body"/>
              <w:spacing w:before="40"/>
              <w:rPr>
                <w:sz w:val="16"/>
                <w:szCs w:val="16"/>
              </w:rPr>
            </w:pPr>
            <w:r w:rsidRPr="00390741">
              <w:rPr>
                <w:b/>
                <w:sz w:val="16"/>
                <w:szCs w:val="16"/>
              </w:rPr>
              <w:t>Acesso Físico a Componentes</w:t>
            </w:r>
            <w:r w:rsidRPr="00390741">
              <w:rPr>
                <w:b/>
                <w:bCs/>
                <w:sz w:val="16"/>
                <w:szCs w:val="16"/>
              </w:rPr>
              <w:t>.</w:t>
            </w:r>
            <w:r w:rsidRPr="00390741">
              <w:rPr>
                <w:sz w:val="16"/>
                <w:szCs w:val="16"/>
              </w:rP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390741" w:rsidRDefault="009C6951" w:rsidP="0088164F">
            <w:pPr>
              <w:pStyle w:val="ProductList-Body"/>
              <w:spacing w:before="40"/>
              <w:rPr>
                <w:sz w:val="16"/>
                <w:szCs w:val="16"/>
              </w:rPr>
            </w:pPr>
            <w:r w:rsidRPr="00390741">
              <w:rPr>
                <w:b/>
                <w:sz w:val="16"/>
                <w:szCs w:val="16"/>
              </w:rPr>
              <w:t>Proteção contra Interrupções</w:t>
            </w:r>
            <w:r w:rsidRPr="00390741">
              <w:rPr>
                <w:b/>
                <w:bCs/>
                <w:sz w:val="16"/>
                <w:szCs w:val="16"/>
              </w:rPr>
              <w:t xml:space="preserve">. </w:t>
            </w:r>
            <w:r w:rsidRPr="00390741">
              <w:rPr>
                <w:sz w:val="16"/>
                <w:szCs w:val="16"/>
              </w:rPr>
              <w:t>A Microsoft usa uma variedade de sistemas padrão do setor para proteger-se contra a perda de dados devido a falhas na fonte de alimentação ou interferências de linha.</w:t>
            </w:r>
          </w:p>
          <w:p w14:paraId="746254B8" w14:textId="5CE993D4" w:rsidR="00086F17" w:rsidRPr="00390741" w:rsidRDefault="009C6951" w:rsidP="0088164F">
            <w:pPr>
              <w:pStyle w:val="ProductList-Body"/>
              <w:spacing w:before="40"/>
              <w:rPr>
                <w:sz w:val="16"/>
                <w:szCs w:val="16"/>
              </w:rPr>
            </w:pPr>
            <w:r w:rsidRPr="00390741">
              <w:rPr>
                <w:b/>
                <w:sz w:val="16"/>
                <w:szCs w:val="16"/>
              </w:rPr>
              <w:t>Descarte de Componentes</w:t>
            </w:r>
            <w:r w:rsidRPr="00390741">
              <w:rPr>
                <w:b/>
                <w:bCs/>
                <w:sz w:val="16"/>
                <w:szCs w:val="16"/>
              </w:rPr>
              <w:t xml:space="preserve">. </w:t>
            </w:r>
            <w:r w:rsidRPr="00390741">
              <w:rPr>
                <w:sz w:val="16"/>
                <w:szCs w:val="16"/>
              </w:rPr>
              <w:t>A Microsoft usa processos padrão do setor para excluir Dados do Cliente quando não são mais necessários.</w:t>
            </w:r>
          </w:p>
        </w:tc>
      </w:tr>
      <w:tr w:rsidR="00086F17" w14:paraId="5142F166" w14:textId="77777777" w:rsidTr="000E117F">
        <w:tc>
          <w:tcPr>
            <w:tcW w:w="2520" w:type="dxa"/>
            <w:vAlign w:val="center"/>
          </w:tcPr>
          <w:p w14:paraId="4E573BCA" w14:textId="3DE6A7D5" w:rsidR="00086F17" w:rsidRPr="00390741" w:rsidRDefault="00086F17" w:rsidP="007303AE">
            <w:pPr>
              <w:pStyle w:val="ProductList-Body"/>
              <w:rPr>
                <w:sz w:val="16"/>
                <w:szCs w:val="16"/>
              </w:rPr>
            </w:pPr>
            <w:r w:rsidRPr="00390741">
              <w:rPr>
                <w:sz w:val="16"/>
                <w:szCs w:val="16"/>
              </w:rPr>
              <w:t>Gerenciamento de Comunicações e Operações</w:t>
            </w:r>
          </w:p>
        </w:tc>
        <w:tc>
          <w:tcPr>
            <w:tcW w:w="8280" w:type="dxa"/>
          </w:tcPr>
          <w:p w14:paraId="52A9B3B5" w14:textId="2B32BAB3" w:rsidR="009C6951" w:rsidRPr="00390741" w:rsidRDefault="009C6951" w:rsidP="009C6951">
            <w:pPr>
              <w:pStyle w:val="ProductList-Body"/>
              <w:rPr>
                <w:sz w:val="16"/>
                <w:szCs w:val="16"/>
              </w:rPr>
            </w:pPr>
            <w:r w:rsidRPr="00390741">
              <w:rPr>
                <w:b/>
                <w:sz w:val="16"/>
                <w:szCs w:val="16"/>
              </w:rPr>
              <w:t>Política Operacional</w:t>
            </w:r>
            <w:r w:rsidRPr="00390741">
              <w:rPr>
                <w:b/>
                <w:bCs/>
                <w:sz w:val="16"/>
                <w:szCs w:val="16"/>
              </w:rPr>
              <w:t>.</w:t>
            </w:r>
            <w:r w:rsidRPr="00390741">
              <w:rPr>
                <w:sz w:val="16"/>
                <w:szCs w:val="16"/>
              </w:rPr>
              <w:t xml:space="preserve"> A Microsoft mantém documentos de segurança descrevendo suas medidas de segurança e os procedimentos relevantes e responsabilidades de seu pessoal com acesso aos Dados do Cliente.</w:t>
            </w:r>
          </w:p>
          <w:p w14:paraId="53600F6E" w14:textId="77777777" w:rsidR="009C6951" w:rsidRPr="00390741" w:rsidRDefault="009C6951" w:rsidP="0088164F">
            <w:pPr>
              <w:pStyle w:val="ProductList-Body"/>
              <w:spacing w:before="40"/>
              <w:rPr>
                <w:sz w:val="16"/>
                <w:szCs w:val="16"/>
              </w:rPr>
            </w:pPr>
            <w:r w:rsidRPr="00390741">
              <w:rPr>
                <w:b/>
                <w:sz w:val="16"/>
                <w:szCs w:val="16"/>
              </w:rPr>
              <w:t>Procedimentos de Recuperação de Dados</w:t>
            </w:r>
          </w:p>
          <w:p w14:paraId="273CBF49" w14:textId="4E0C88A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cópias dos Dados do Cliente e os procedimentos de recuperação de dados em outro local que não seja onde se localiza o computador principal que processa os Dados do Cliente.</w:t>
            </w:r>
          </w:p>
          <w:p w14:paraId="21D206B8" w14:textId="45A4ACAD"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tem em vigor procedimentos específicos que regem o acesso a cópias dos Dados do Cliente.</w:t>
            </w:r>
          </w:p>
          <w:p w14:paraId="01AE7FA9" w14:textId="618EB6AE" w:rsidR="009B5A8E"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FD32A4" w:rsidRPr="00390741">
              <w:rPr>
                <w:sz w:val="16"/>
                <w:szCs w:val="16"/>
              </w:rPr>
              <w:t>A Microsoft revisa os procedimentos de recuperação de dados pelo menos a cada seis meses, com exceção dos procedimentos para recuperação de dados dos Serviços Governamentais do Azure, que são revisados a cada 12 meses</w:t>
            </w:r>
            <w:r w:rsidR="009B5A8E" w:rsidRPr="00390741">
              <w:rPr>
                <w:sz w:val="16"/>
                <w:szCs w:val="16"/>
              </w:rPr>
              <w:t>.</w:t>
            </w:r>
          </w:p>
          <w:p w14:paraId="0C13E134" w14:textId="42E4A08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390741" w:rsidRDefault="009C6951" w:rsidP="0088164F">
            <w:pPr>
              <w:pStyle w:val="ProductList-Body"/>
              <w:spacing w:before="40"/>
              <w:rPr>
                <w:sz w:val="16"/>
                <w:szCs w:val="16"/>
              </w:rPr>
            </w:pPr>
            <w:r w:rsidRPr="00390741">
              <w:rPr>
                <w:b/>
                <w:sz w:val="16"/>
                <w:szCs w:val="16"/>
              </w:rPr>
              <w:lastRenderedPageBreak/>
              <w:t>Software Mal-intencionado</w:t>
            </w:r>
            <w:r w:rsidRPr="00390741">
              <w:rPr>
                <w:b/>
                <w:bCs/>
                <w:sz w:val="16"/>
                <w:szCs w:val="16"/>
              </w:rPr>
              <w:t>.</w:t>
            </w:r>
            <w:r w:rsidRPr="00390741">
              <w:rPr>
                <w:sz w:val="16"/>
                <w:szCs w:val="16"/>
              </w:rPr>
              <w:t xml:space="preserve"> A Microsoft tem controles antimalware que ajudam a impedir que software mal-intencionado obtenha acesso não autorizado aos Dados do Cliente, inclusive software mal-intencionado originado de redes públicas.</w:t>
            </w:r>
          </w:p>
          <w:p w14:paraId="1B321CEC" w14:textId="77777777" w:rsidR="00A45242" w:rsidRPr="00390741" w:rsidRDefault="00A45242" w:rsidP="00A45242">
            <w:pPr>
              <w:pStyle w:val="ProductList-Body"/>
              <w:spacing w:before="40"/>
              <w:rPr>
                <w:sz w:val="16"/>
                <w:szCs w:val="16"/>
              </w:rPr>
            </w:pPr>
            <w:r w:rsidRPr="00390741">
              <w:rPr>
                <w:b/>
                <w:sz w:val="16"/>
                <w:szCs w:val="16"/>
              </w:rPr>
              <w:t>Transferência de Dados para Além dos Limites</w:t>
            </w:r>
          </w:p>
          <w:p w14:paraId="6C8C4A78" w14:textId="77777777" w:rsidR="00A45242"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criptografa, ou permite que o Cliente criptografe, os Dados do Cliente transmitidos por redes públicas.</w:t>
            </w:r>
          </w:p>
          <w:p w14:paraId="70E6C4C4" w14:textId="5D11DB66" w:rsidR="009C6951"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restringe o acesso aos Dados do Cliente em mídias que deixam suas instalações</w:t>
            </w:r>
            <w:r w:rsidR="003D22CB" w:rsidRPr="00390741">
              <w:rPr>
                <w:sz w:val="16"/>
                <w:szCs w:val="16"/>
              </w:rPr>
              <w:t>.</w:t>
            </w:r>
          </w:p>
          <w:p w14:paraId="039DA155" w14:textId="73742380" w:rsidR="00086F17" w:rsidRPr="00390741" w:rsidRDefault="009C6951" w:rsidP="0088164F">
            <w:pPr>
              <w:pStyle w:val="ProductList-Body"/>
              <w:spacing w:before="40"/>
              <w:rPr>
                <w:sz w:val="16"/>
                <w:szCs w:val="16"/>
              </w:rPr>
            </w:pPr>
            <w:r w:rsidRPr="00390741">
              <w:rPr>
                <w:b/>
                <w:sz w:val="16"/>
                <w:szCs w:val="16"/>
              </w:rPr>
              <w:t>Registro de Eventos</w:t>
            </w:r>
            <w:r w:rsidRPr="00390741">
              <w:rPr>
                <w:b/>
                <w:bCs/>
                <w:sz w:val="16"/>
                <w:szCs w:val="16"/>
              </w:rPr>
              <w:t xml:space="preserve">. </w:t>
            </w:r>
            <w:r w:rsidRPr="00390741">
              <w:rPr>
                <w:sz w:val="16"/>
                <w:szCs w:val="16"/>
              </w:rP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0E117F">
        <w:tc>
          <w:tcPr>
            <w:tcW w:w="2520" w:type="dxa"/>
            <w:vAlign w:val="center"/>
          </w:tcPr>
          <w:p w14:paraId="1033C6C0" w14:textId="538D8B4A" w:rsidR="00086F17" w:rsidRPr="00390741" w:rsidRDefault="00086F17" w:rsidP="007303AE">
            <w:pPr>
              <w:pStyle w:val="ProductList-Body"/>
              <w:rPr>
                <w:sz w:val="16"/>
                <w:szCs w:val="16"/>
              </w:rPr>
            </w:pPr>
            <w:r w:rsidRPr="00390741">
              <w:rPr>
                <w:sz w:val="16"/>
                <w:szCs w:val="16"/>
              </w:rPr>
              <w:lastRenderedPageBreak/>
              <w:t>Controle de Acesso</w:t>
            </w:r>
          </w:p>
        </w:tc>
        <w:tc>
          <w:tcPr>
            <w:tcW w:w="8280" w:type="dxa"/>
          </w:tcPr>
          <w:p w14:paraId="4D5A88E0" w14:textId="3D42E11B" w:rsidR="009C6951" w:rsidRPr="00390741" w:rsidRDefault="009C6951" w:rsidP="009C6951">
            <w:pPr>
              <w:pStyle w:val="ProductList-Body"/>
              <w:rPr>
                <w:sz w:val="16"/>
                <w:szCs w:val="16"/>
              </w:rPr>
            </w:pPr>
            <w:r w:rsidRPr="00390741">
              <w:rPr>
                <w:b/>
                <w:sz w:val="16"/>
                <w:szCs w:val="16"/>
              </w:rPr>
              <w:t>Política de Acesso</w:t>
            </w:r>
            <w:r w:rsidRPr="00390741">
              <w:rPr>
                <w:b/>
                <w:bCs/>
                <w:sz w:val="16"/>
                <w:szCs w:val="16"/>
              </w:rPr>
              <w:t>.</w:t>
            </w:r>
            <w:r w:rsidRPr="00390741">
              <w:rPr>
                <w:sz w:val="16"/>
                <w:szCs w:val="16"/>
              </w:rPr>
              <w:t xml:space="preserve"> A Microsoft mantém um registro de privilégio de segurança de indivíduos que têm acesso aos Dados do Cliente.</w:t>
            </w:r>
          </w:p>
          <w:p w14:paraId="2541D145" w14:textId="77777777" w:rsidR="009C6951" w:rsidRPr="00390741" w:rsidRDefault="009C6951" w:rsidP="0088164F">
            <w:pPr>
              <w:pStyle w:val="ProductList-Body"/>
              <w:spacing w:before="40"/>
              <w:rPr>
                <w:sz w:val="16"/>
                <w:szCs w:val="16"/>
              </w:rPr>
            </w:pPr>
            <w:r w:rsidRPr="00390741">
              <w:rPr>
                <w:b/>
                <w:sz w:val="16"/>
                <w:szCs w:val="16"/>
              </w:rPr>
              <w:t>Autorização de Acesso</w:t>
            </w:r>
          </w:p>
          <w:p w14:paraId="6905FA03" w14:textId="6228F234"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e atualiza um registro do pessoal autorizado a acessar os sistemas da Microsoft que contêm Dados do Cliente.</w:t>
            </w:r>
          </w:p>
          <w:p w14:paraId="25553CE7" w14:textId="57E0924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desativa as credenciais de autenticação que não foram usadas por um período de até seis meses.</w:t>
            </w:r>
          </w:p>
          <w:p w14:paraId="520E2E67" w14:textId="01F71D9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identifica o pessoal que pode conceder, alterar ou cancelar acesso autorizado a dados e recursos. </w:t>
            </w:r>
          </w:p>
          <w:p w14:paraId="05170003" w14:textId="2C7D9CB6"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quando mais de um indivíduo tiver acesso aos sistemas que contêm os Dados do Cliente, os indivíduos terão logins/identificadores separados.</w:t>
            </w:r>
          </w:p>
          <w:p w14:paraId="5E68175B" w14:textId="77777777" w:rsidR="009C6951" w:rsidRPr="00390741" w:rsidRDefault="009C6951" w:rsidP="0088164F">
            <w:pPr>
              <w:pStyle w:val="ProductList-Body"/>
              <w:spacing w:before="40"/>
              <w:rPr>
                <w:sz w:val="16"/>
                <w:szCs w:val="16"/>
              </w:rPr>
            </w:pPr>
            <w:r w:rsidRPr="00390741">
              <w:rPr>
                <w:b/>
                <w:sz w:val="16"/>
                <w:szCs w:val="16"/>
              </w:rPr>
              <w:t>Privilégios Mínimos</w:t>
            </w:r>
          </w:p>
          <w:p w14:paraId="5A54D499" w14:textId="7C21717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O pessoal de suporte técnico é autorizado a acessar os Dados do Cliente somente quando necessário. </w:t>
            </w:r>
          </w:p>
          <w:p w14:paraId="036CE9EC" w14:textId="55C4248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restringe o acesso aos Dados do Cliente apenas aos indivíduos que precisam de tal acesso para executar suas funções.</w:t>
            </w:r>
          </w:p>
          <w:p w14:paraId="0456AB46" w14:textId="77777777" w:rsidR="009C6951" w:rsidRPr="00390741" w:rsidRDefault="009C6951" w:rsidP="0088164F">
            <w:pPr>
              <w:pStyle w:val="ProductList-Body"/>
              <w:spacing w:before="40"/>
              <w:rPr>
                <w:sz w:val="16"/>
                <w:szCs w:val="16"/>
              </w:rPr>
            </w:pPr>
            <w:r w:rsidRPr="00390741">
              <w:rPr>
                <w:b/>
                <w:sz w:val="16"/>
                <w:szCs w:val="16"/>
              </w:rPr>
              <w:t>Integridade e Confidencialidade</w:t>
            </w:r>
          </w:p>
          <w:p w14:paraId="0BF55A2D" w14:textId="0E9207F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instrui seu pessoal a desativar sessões administrativas ao deixarem as instalações controladas pela Microsoft ou quando os computadores são, de outra forma, deixados sem supervisão.</w:t>
            </w:r>
          </w:p>
          <w:p w14:paraId="5E91173C" w14:textId="07912382"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senhas de uma forma que as torna ininteligíveis enquanto elas estiverem em vigor.</w:t>
            </w:r>
          </w:p>
          <w:p w14:paraId="7F353D0C" w14:textId="77777777" w:rsidR="009C6951" w:rsidRPr="00390741" w:rsidRDefault="009C6951" w:rsidP="0088164F">
            <w:pPr>
              <w:pStyle w:val="ProductList-Body"/>
              <w:spacing w:before="40"/>
              <w:rPr>
                <w:sz w:val="16"/>
                <w:szCs w:val="16"/>
              </w:rPr>
            </w:pPr>
            <w:r w:rsidRPr="00390741">
              <w:rPr>
                <w:b/>
                <w:sz w:val="16"/>
                <w:szCs w:val="16"/>
              </w:rPr>
              <w:t>Autenticação</w:t>
            </w:r>
          </w:p>
          <w:p w14:paraId="3873F6E9" w14:textId="71865B6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padrão do setor para identificar e autenticar usuários que tentam acessar sistemas de informação.</w:t>
            </w:r>
          </w:p>
          <w:p w14:paraId="53D424BB" w14:textId="73B6E947"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as senhas sejam renovadas regularmente.</w:t>
            </w:r>
          </w:p>
          <w:p w14:paraId="0C91FCD8" w14:textId="2DF3EF1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 senha tenha, pelo menos, oito caracteres.</w:t>
            </w:r>
          </w:p>
          <w:p w14:paraId="579D94F4" w14:textId="73E9744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identificadores desativados ou expirados não sejam concedidos a outros indivíduos.</w:t>
            </w:r>
          </w:p>
          <w:p w14:paraId="53682E1B" w14:textId="02C2A21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monitora, ou permite que o Cliente monitore, as tentativas repetidas de obtenção de acesso ao sistema de informação com senhas inválidas.</w:t>
            </w:r>
          </w:p>
          <w:p w14:paraId="5EBD9700" w14:textId="75FAAB2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procedimentos padrão do setor para desativar senhas que tenham sido corrompidas ou divulgadas acidentalmente.</w:t>
            </w:r>
          </w:p>
          <w:p w14:paraId="2A56C8FF" w14:textId="2CA1762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Pr="00390741" w:rsidRDefault="009C6951" w:rsidP="007303AE">
            <w:pPr>
              <w:pStyle w:val="ProductList-Body"/>
              <w:spacing w:before="40"/>
              <w:rPr>
                <w:sz w:val="16"/>
                <w:szCs w:val="16"/>
              </w:rPr>
            </w:pPr>
            <w:r w:rsidRPr="00390741">
              <w:rPr>
                <w:b/>
                <w:sz w:val="16"/>
                <w:szCs w:val="16"/>
              </w:rPr>
              <w:t>Projeto de Rede</w:t>
            </w:r>
            <w:r w:rsidRPr="00390741">
              <w:rPr>
                <w:b/>
                <w:bCs/>
                <w:sz w:val="16"/>
                <w:szCs w:val="16"/>
              </w:rPr>
              <w:t xml:space="preserve">. </w:t>
            </w:r>
            <w:r w:rsidRPr="00390741">
              <w:rPr>
                <w:sz w:val="16"/>
                <w:szCs w:val="16"/>
              </w:rPr>
              <w:t>A Microsoft tem controles para impedir que indivíduos assumam direitos de acesso não cedidos a eles para obter acesso aos Dados do Cliente que eles não estejam autorizados a acessar.</w:t>
            </w:r>
          </w:p>
        </w:tc>
      </w:tr>
      <w:tr w:rsidR="00086F17" w14:paraId="46DDAE79" w14:textId="77777777" w:rsidTr="000E117F">
        <w:tc>
          <w:tcPr>
            <w:tcW w:w="2520" w:type="dxa"/>
            <w:vAlign w:val="center"/>
          </w:tcPr>
          <w:p w14:paraId="2C4520EB" w14:textId="54C172FD" w:rsidR="00086F17" w:rsidRPr="00390741" w:rsidRDefault="00086F17" w:rsidP="007303AE">
            <w:pPr>
              <w:pStyle w:val="ProductList-Body"/>
              <w:rPr>
                <w:sz w:val="16"/>
                <w:szCs w:val="16"/>
              </w:rPr>
            </w:pPr>
            <w:r w:rsidRPr="00390741">
              <w:rPr>
                <w:sz w:val="16"/>
                <w:szCs w:val="16"/>
              </w:rPr>
              <w:t>Gerenciamento de Incidentes de Segurança de Informação</w:t>
            </w:r>
          </w:p>
        </w:tc>
        <w:tc>
          <w:tcPr>
            <w:tcW w:w="8280" w:type="dxa"/>
          </w:tcPr>
          <w:p w14:paraId="1028D5CF" w14:textId="77777777" w:rsidR="00272578" w:rsidRPr="00390741" w:rsidRDefault="00272578" w:rsidP="00272578">
            <w:pPr>
              <w:pStyle w:val="ProductList-Body"/>
              <w:rPr>
                <w:sz w:val="16"/>
                <w:szCs w:val="16"/>
              </w:rPr>
            </w:pPr>
            <w:r w:rsidRPr="00390741">
              <w:rPr>
                <w:b/>
                <w:sz w:val="16"/>
                <w:szCs w:val="16"/>
              </w:rPr>
              <w:t>Processo de Resposta a Incidentes</w:t>
            </w:r>
          </w:p>
          <w:p w14:paraId="099F1C9A" w14:textId="64574EBD"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mantém um registro de violações de segurança com uma descrição da violação, o período, as consequências, o nome do autor da denúncia e a quem a violação foi denunciada, bem como o </w:t>
            </w:r>
            <w:r w:rsidR="003D22CB" w:rsidRPr="00390741">
              <w:rPr>
                <w:color w:val="000000" w:themeColor="text1"/>
                <w:sz w:val="16"/>
                <w:szCs w:val="16"/>
              </w:rPr>
              <w:t>procedimento de recuperação de dados.</w:t>
            </w:r>
          </w:p>
          <w:p w14:paraId="5BB81CE4" w14:textId="05299564" w:rsidR="00E466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color w:val="000000" w:themeColor="text1"/>
                <w:sz w:val="16"/>
                <w:szCs w:val="16"/>
              </w:rPr>
              <w:t xml:space="preserve">Para </w:t>
            </w:r>
            <w:r w:rsidR="003D22CB" w:rsidRPr="00390741">
              <w:rPr>
                <w:iCs/>
                <w:color w:val="000000" w:themeColor="text1"/>
                <w:sz w:val="16"/>
                <w:szCs w:val="16"/>
              </w:rPr>
              <w:t>cada violação de segurança que seja um Incidente de Segurança, a notificação pela Microsoft (conforme descrito na seção “Notificação de Incidentes de Segurança” acima) será feita sem atraso irracional e, em qualquer caso, em 30 dias consecutivos.</w:t>
            </w:r>
          </w:p>
          <w:p w14:paraId="3818EE7A" w14:textId="75F353C4" w:rsidR="00272578" w:rsidRPr="00390741" w:rsidRDefault="002E6209" w:rsidP="002E6209">
            <w:pPr>
              <w:pStyle w:val="ProductList-Body"/>
              <w:ind w:left="162" w:hanging="162"/>
              <w:rPr>
                <w:sz w:val="16"/>
                <w:szCs w:val="16"/>
              </w:rPr>
            </w:pPr>
            <w:r w:rsidRPr="00390741">
              <w:rPr>
                <w:sz w:val="16"/>
                <w:szCs w:val="16"/>
              </w:rPr>
              <w:t>-</w:t>
            </w:r>
            <w:r w:rsidRPr="00390741">
              <w:rPr>
                <w:sz w:val="16"/>
                <w:szCs w:val="16"/>
              </w:rPr>
              <w:tab/>
            </w:r>
            <w:r w:rsidR="00272578" w:rsidRPr="00390741">
              <w:rPr>
                <w:color w:val="000000" w:themeColor="text1"/>
                <w:sz w:val="16"/>
                <w:szCs w:val="16"/>
              </w:rPr>
              <w:t xml:space="preserve">A </w:t>
            </w:r>
            <w:r w:rsidR="00272578" w:rsidRPr="002E6209">
              <w:rPr>
                <w:iCs/>
                <w:color w:val="000000" w:themeColor="text1"/>
                <w:sz w:val="16"/>
                <w:szCs w:val="16"/>
              </w:rPr>
              <w:t>Microsoft</w:t>
            </w:r>
            <w:r w:rsidR="00272578" w:rsidRPr="00390741">
              <w:rPr>
                <w:color w:val="000000" w:themeColor="text1"/>
                <w:sz w:val="16"/>
                <w:szCs w:val="16"/>
              </w:rPr>
              <w:t xml:space="preserve"> controla, ou permite que o </w:t>
            </w:r>
            <w:r w:rsidR="00272578" w:rsidRPr="00390741">
              <w:rPr>
                <w:sz w:val="16"/>
                <w:szCs w:val="16"/>
              </w:rPr>
              <w:t>Cliente controle, as divulgações de Dados do Cliente, inclusive quais dados foram divulgados, para quem e a que horas.</w:t>
            </w:r>
          </w:p>
          <w:p w14:paraId="730CA332" w14:textId="2F819071" w:rsidR="00086F17" w:rsidRPr="00390741" w:rsidRDefault="00272578" w:rsidP="0088164F">
            <w:pPr>
              <w:pStyle w:val="ProductList-Body"/>
              <w:spacing w:before="40"/>
              <w:rPr>
                <w:sz w:val="16"/>
                <w:szCs w:val="16"/>
              </w:rPr>
            </w:pPr>
            <w:r w:rsidRPr="00390741">
              <w:rPr>
                <w:b/>
                <w:sz w:val="16"/>
                <w:szCs w:val="16"/>
              </w:rPr>
              <w:t>Monitoramento dos Serviços</w:t>
            </w:r>
            <w:r w:rsidRPr="00390741">
              <w:rPr>
                <w:b/>
                <w:bCs/>
                <w:sz w:val="16"/>
                <w:szCs w:val="16"/>
              </w:rPr>
              <w:t>.</w:t>
            </w:r>
            <w:r w:rsidRPr="00390741">
              <w:rPr>
                <w:sz w:val="16"/>
                <w:szCs w:val="16"/>
              </w:rPr>
              <w:t xml:space="preserve"> O pessoal de segurança da Microsoft verifica os logs, pelo menos, semestralmente, a fim de propor esforços de reparação, se necessário.</w:t>
            </w:r>
          </w:p>
        </w:tc>
      </w:tr>
      <w:tr w:rsidR="00086F17" w14:paraId="1186CDAD" w14:textId="77777777" w:rsidTr="000E117F">
        <w:tc>
          <w:tcPr>
            <w:tcW w:w="2520" w:type="dxa"/>
            <w:vAlign w:val="center"/>
          </w:tcPr>
          <w:p w14:paraId="417B34CB" w14:textId="1C65413C" w:rsidR="00086F17" w:rsidRPr="00390741" w:rsidRDefault="00086F17" w:rsidP="007303AE">
            <w:pPr>
              <w:pStyle w:val="ProductList-Body"/>
              <w:rPr>
                <w:sz w:val="16"/>
                <w:szCs w:val="16"/>
              </w:rPr>
            </w:pPr>
            <w:r w:rsidRPr="00390741">
              <w:rPr>
                <w:sz w:val="16"/>
                <w:szCs w:val="16"/>
              </w:rPr>
              <w:t>Gerenciamento da Continuidade dos Negócios</w:t>
            </w:r>
          </w:p>
        </w:tc>
        <w:tc>
          <w:tcPr>
            <w:tcW w:w="8280" w:type="dxa"/>
          </w:tcPr>
          <w:p w14:paraId="36CE9909" w14:textId="7BEF5F99"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planos de emergência e de contingência para as instalações onde se localizam os sistemas de informação da Microsoft que processam os Dados do Cliente.</w:t>
            </w:r>
          </w:p>
          <w:p w14:paraId="2EA52B9C" w14:textId="36D6710B" w:rsidR="00086F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579F9274" w14:textId="77777777" w:rsidR="00FD32A4" w:rsidRDefault="00FD32A4" w:rsidP="00C62FB6">
      <w:pPr>
        <w:pStyle w:val="ProductList-Body"/>
        <w:rPr>
          <w:b/>
          <w:color w:val="00188F"/>
        </w:rPr>
      </w:pPr>
    </w:p>
    <w:p w14:paraId="68BDFBEF" w14:textId="77777777" w:rsidR="00390741" w:rsidRPr="00CD7F8D" w:rsidRDefault="00390741" w:rsidP="00390741">
      <w:pPr>
        <w:pStyle w:val="ProductList-Body"/>
        <w:outlineLvl w:val="2"/>
        <w:rPr>
          <w:b/>
          <w:color w:val="00188F"/>
        </w:rPr>
      </w:pPr>
      <w:r>
        <w:rPr>
          <w:b/>
          <w:color w:val="00188F"/>
        </w:rPr>
        <w:t>Política de Segurança de Informações dos Serviços Online</w:t>
      </w:r>
    </w:p>
    <w:p w14:paraId="5B76F563" w14:textId="77777777" w:rsidR="00390741" w:rsidRDefault="00390741" w:rsidP="00390741">
      <w:pPr>
        <w:pStyle w:val="ProductList-Body"/>
      </w:pPr>
      <w:r>
        <w:t>Cada Serviço Online segue uma política de segurança de dados gravados (“Política de Segurança de Informações”) que cumpre os padrões de controle e as estruturas mostradas na tabela abaixo.</w:t>
      </w:r>
    </w:p>
    <w:p w14:paraId="7DB0B093" w14:textId="77777777" w:rsidR="00390741" w:rsidRPr="00C62FB6" w:rsidRDefault="00390741" w:rsidP="00390741">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90741" w:rsidRPr="00C62FB6" w14:paraId="6596511E" w14:textId="77777777" w:rsidTr="009526DA">
        <w:trPr>
          <w:tblHeader/>
        </w:trPr>
        <w:tc>
          <w:tcPr>
            <w:tcW w:w="2880" w:type="dxa"/>
            <w:shd w:val="clear" w:color="auto" w:fill="0072C6"/>
            <w:vAlign w:val="center"/>
          </w:tcPr>
          <w:p w14:paraId="7E7300E4" w14:textId="77777777" w:rsidR="00390741" w:rsidRPr="005F68CF" w:rsidRDefault="00390741" w:rsidP="00113C26">
            <w:pPr>
              <w:pStyle w:val="ProductList-Body"/>
              <w:rPr>
                <w:color w:val="FFFFFF" w:themeColor="background1"/>
                <w:sz w:val="16"/>
              </w:rPr>
            </w:pPr>
            <w:r>
              <w:rPr>
                <w:color w:val="FFFFFF" w:themeColor="background1"/>
                <w:sz w:val="16"/>
              </w:rPr>
              <w:lastRenderedPageBreak/>
              <w:t>Serviço Online</w:t>
            </w:r>
          </w:p>
        </w:tc>
        <w:tc>
          <w:tcPr>
            <w:tcW w:w="1584" w:type="dxa"/>
            <w:shd w:val="clear" w:color="auto" w:fill="0072C6"/>
            <w:vAlign w:val="center"/>
          </w:tcPr>
          <w:p w14:paraId="1CF63705" w14:textId="77777777" w:rsidR="00390741" w:rsidRPr="005F68CF" w:rsidRDefault="00390741" w:rsidP="00113C2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CA98EF6" w14:textId="77777777" w:rsidR="00390741" w:rsidRPr="005F68CF" w:rsidRDefault="00390741" w:rsidP="00113C26">
            <w:pPr>
              <w:pStyle w:val="ProductList-Body"/>
              <w:rPr>
                <w:color w:val="FFFFFF" w:themeColor="background1"/>
                <w:sz w:val="16"/>
              </w:rPr>
            </w:pPr>
            <w:r>
              <w:rPr>
                <w:color w:val="FFFFFF" w:themeColor="background1"/>
                <w:sz w:val="16"/>
              </w:rPr>
              <w:t>ISO 27002</w:t>
            </w:r>
          </w:p>
          <w:p w14:paraId="7FDE4C87" w14:textId="77777777" w:rsidR="00390741" w:rsidRPr="005F68CF" w:rsidRDefault="00390741" w:rsidP="00113C26">
            <w:pPr>
              <w:pStyle w:val="ProductList-Body"/>
              <w:rPr>
                <w:color w:val="FFFFFF" w:themeColor="background1"/>
                <w:sz w:val="16"/>
              </w:rPr>
            </w:pPr>
            <w:r>
              <w:rPr>
                <w:color w:val="FFFFFF" w:themeColor="background1"/>
                <w:sz w:val="16"/>
              </w:rPr>
              <w:t>Código de Prática</w:t>
            </w:r>
          </w:p>
        </w:tc>
        <w:tc>
          <w:tcPr>
            <w:tcW w:w="1584" w:type="dxa"/>
            <w:shd w:val="clear" w:color="auto" w:fill="0072C6"/>
            <w:vAlign w:val="center"/>
          </w:tcPr>
          <w:p w14:paraId="0E2ADD18" w14:textId="77777777" w:rsidR="00390741" w:rsidRPr="005F68CF" w:rsidRDefault="00390741" w:rsidP="00113C26">
            <w:pPr>
              <w:pStyle w:val="ProductList-Body"/>
              <w:rPr>
                <w:color w:val="FFFFFF" w:themeColor="background1"/>
                <w:sz w:val="16"/>
                <w:lang w:val="fr-FR"/>
              </w:rPr>
            </w:pPr>
            <w:r>
              <w:rPr>
                <w:color w:val="FFFFFF" w:themeColor="background1"/>
                <w:sz w:val="16"/>
              </w:rPr>
              <w:t>ISO 27018</w:t>
            </w:r>
          </w:p>
          <w:p w14:paraId="1D70938C" w14:textId="77777777" w:rsidR="00390741" w:rsidRPr="005F68CF" w:rsidRDefault="00390741" w:rsidP="00113C26">
            <w:pPr>
              <w:pStyle w:val="ProductList-Body"/>
              <w:rPr>
                <w:color w:val="FFFFFF" w:themeColor="background1"/>
                <w:sz w:val="16"/>
                <w:lang w:val="fr-FR"/>
              </w:rPr>
            </w:pPr>
            <w:r>
              <w:rPr>
                <w:color w:val="FFFFFF" w:themeColor="background1"/>
                <w:sz w:val="16"/>
              </w:rPr>
              <w:t>Código de Prática</w:t>
            </w:r>
          </w:p>
        </w:tc>
        <w:tc>
          <w:tcPr>
            <w:tcW w:w="1584" w:type="dxa"/>
            <w:shd w:val="clear" w:color="auto" w:fill="0072C6"/>
            <w:vAlign w:val="center"/>
          </w:tcPr>
          <w:p w14:paraId="02D933AF" w14:textId="77777777" w:rsidR="00390741" w:rsidRPr="005F68CF" w:rsidRDefault="00390741" w:rsidP="00113C26">
            <w:pPr>
              <w:pStyle w:val="ProductList-Body"/>
              <w:rPr>
                <w:color w:val="FFFFFF" w:themeColor="background1"/>
                <w:sz w:val="16"/>
                <w:lang w:val="fr-FR"/>
              </w:rPr>
            </w:pPr>
            <w:r>
              <w:rPr>
                <w:color w:val="FFFFFF" w:themeColor="background1"/>
                <w:sz w:val="16"/>
              </w:rPr>
              <w:t>SSAE 16 SOC 1 Tipo II</w:t>
            </w:r>
          </w:p>
        </w:tc>
        <w:tc>
          <w:tcPr>
            <w:tcW w:w="1584" w:type="dxa"/>
            <w:shd w:val="clear" w:color="auto" w:fill="0072C6"/>
            <w:vAlign w:val="center"/>
          </w:tcPr>
          <w:p w14:paraId="61A08189" w14:textId="77777777" w:rsidR="00390741" w:rsidRPr="005F68CF" w:rsidRDefault="00390741" w:rsidP="00113C26">
            <w:pPr>
              <w:pStyle w:val="ProductList-Body"/>
              <w:rPr>
                <w:color w:val="FFFFFF" w:themeColor="background1"/>
                <w:sz w:val="16"/>
                <w:lang w:val="fr-FR"/>
              </w:rPr>
            </w:pPr>
            <w:r>
              <w:rPr>
                <w:color w:val="FFFFFF" w:themeColor="background1"/>
                <w:sz w:val="16"/>
              </w:rPr>
              <w:t>SSAE 16 SOC 2 Tipo II</w:t>
            </w:r>
          </w:p>
        </w:tc>
      </w:tr>
      <w:tr w:rsidR="00390741" w:rsidRPr="00C62FB6" w14:paraId="5C97BBA0" w14:textId="77777777" w:rsidTr="009526DA">
        <w:trPr>
          <w:trHeight w:val="288"/>
        </w:trPr>
        <w:tc>
          <w:tcPr>
            <w:tcW w:w="2880" w:type="dxa"/>
            <w:vAlign w:val="center"/>
          </w:tcPr>
          <w:p w14:paraId="52B2CF67" w14:textId="77777777" w:rsidR="00390741" w:rsidRPr="005F68CF" w:rsidRDefault="00390741" w:rsidP="00113C26">
            <w:pPr>
              <w:pStyle w:val="ProductList-Body"/>
              <w:rPr>
                <w:sz w:val="16"/>
              </w:rPr>
            </w:pPr>
            <w:r>
              <w:rPr>
                <w:sz w:val="16"/>
              </w:rPr>
              <w:t>Serviços do Office 365</w:t>
            </w:r>
          </w:p>
        </w:tc>
        <w:tc>
          <w:tcPr>
            <w:tcW w:w="1584" w:type="dxa"/>
            <w:vAlign w:val="center"/>
          </w:tcPr>
          <w:p w14:paraId="30CB84A6"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0AACB32B"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1E622A73"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37034F9A"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151187E9" w14:textId="77777777" w:rsidR="00390741" w:rsidRPr="005F68CF" w:rsidRDefault="00390741" w:rsidP="00113C26">
            <w:pPr>
              <w:pStyle w:val="ProductList-Body"/>
              <w:rPr>
                <w:color w:val="000000" w:themeColor="text1"/>
                <w:sz w:val="16"/>
              </w:rPr>
            </w:pPr>
            <w:r>
              <w:rPr>
                <w:color w:val="000000" w:themeColor="text1"/>
                <w:sz w:val="16"/>
              </w:rPr>
              <w:t>Sim</w:t>
            </w:r>
          </w:p>
        </w:tc>
      </w:tr>
      <w:tr w:rsidR="00390741" w:rsidRPr="00C62FB6" w14:paraId="323175F5" w14:textId="77777777" w:rsidTr="009526DA">
        <w:trPr>
          <w:trHeight w:val="288"/>
        </w:trPr>
        <w:tc>
          <w:tcPr>
            <w:tcW w:w="2880" w:type="dxa"/>
            <w:vAlign w:val="center"/>
          </w:tcPr>
          <w:p w14:paraId="4405DBFD" w14:textId="77777777" w:rsidR="00390741" w:rsidRPr="005F68CF" w:rsidRDefault="00390741" w:rsidP="00113C26">
            <w:pPr>
              <w:pStyle w:val="ProductList-Body"/>
              <w:rPr>
                <w:sz w:val="16"/>
              </w:rPr>
            </w:pPr>
            <w:r>
              <w:rPr>
                <w:sz w:val="16"/>
              </w:rPr>
              <w:t>Microsoft Dynamics Online Services</w:t>
            </w:r>
          </w:p>
        </w:tc>
        <w:tc>
          <w:tcPr>
            <w:tcW w:w="1584" w:type="dxa"/>
            <w:vAlign w:val="center"/>
          </w:tcPr>
          <w:p w14:paraId="2FD56435"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2872234A"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3DC0A626"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22B2D899" w14:textId="77777777" w:rsidR="00390741" w:rsidRPr="005F68CF" w:rsidRDefault="00390741" w:rsidP="00113C26">
            <w:pPr>
              <w:pStyle w:val="ProductList-Body"/>
              <w:rPr>
                <w:color w:val="000000" w:themeColor="text1"/>
                <w:sz w:val="16"/>
              </w:rPr>
            </w:pPr>
            <w:r>
              <w:rPr>
                <w:color w:val="000000" w:themeColor="text1"/>
                <w:sz w:val="16"/>
              </w:rPr>
              <w:t>Sim</w:t>
            </w:r>
            <w:r>
              <w:rPr>
                <w:color w:val="000000" w:themeColor="text1"/>
                <w:sz w:val="16"/>
                <w:szCs w:val="16"/>
              </w:rPr>
              <w:t>*</w:t>
            </w:r>
          </w:p>
        </w:tc>
        <w:tc>
          <w:tcPr>
            <w:tcW w:w="1584" w:type="dxa"/>
            <w:vAlign w:val="center"/>
          </w:tcPr>
          <w:p w14:paraId="422C226D" w14:textId="77777777" w:rsidR="00390741" w:rsidRPr="005F68CF" w:rsidRDefault="00390741" w:rsidP="00113C26">
            <w:pPr>
              <w:pStyle w:val="ProductList-Body"/>
              <w:rPr>
                <w:color w:val="000000" w:themeColor="text1"/>
                <w:sz w:val="16"/>
              </w:rPr>
            </w:pPr>
            <w:r>
              <w:rPr>
                <w:color w:val="000000" w:themeColor="text1"/>
                <w:sz w:val="16"/>
              </w:rPr>
              <w:t>Sim</w:t>
            </w:r>
            <w:r>
              <w:rPr>
                <w:color w:val="000000" w:themeColor="text1"/>
                <w:sz w:val="16"/>
                <w:szCs w:val="16"/>
              </w:rPr>
              <w:t>*</w:t>
            </w:r>
          </w:p>
        </w:tc>
      </w:tr>
      <w:tr w:rsidR="00390741" w:rsidRPr="00C62FB6" w14:paraId="2D7E6397" w14:textId="77777777" w:rsidTr="009526DA">
        <w:trPr>
          <w:trHeight w:val="288"/>
        </w:trPr>
        <w:tc>
          <w:tcPr>
            <w:tcW w:w="2880" w:type="dxa"/>
            <w:vAlign w:val="center"/>
          </w:tcPr>
          <w:p w14:paraId="2E8700FC" w14:textId="77777777" w:rsidR="00390741" w:rsidRPr="005F68CF" w:rsidRDefault="00390741" w:rsidP="00113C26">
            <w:pPr>
              <w:pStyle w:val="ProductList-Body"/>
              <w:rPr>
                <w:sz w:val="16"/>
              </w:rPr>
            </w:pPr>
            <w:r>
              <w:rPr>
                <w:sz w:val="16"/>
              </w:rPr>
              <w:t>Serviços Principais do Microsoft Azure</w:t>
            </w:r>
          </w:p>
        </w:tc>
        <w:tc>
          <w:tcPr>
            <w:tcW w:w="1584" w:type="dxa"/>
            <w:vAlign w:val="center"/>
          </w:tcPr>
          <w:p w14:paraId="0C3D9A3E"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3252F612"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33B6D733"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086A7E05" w14:textId="77777777" w:rsidR="00390741" w:rsidRPr="005F68CF" w:rsidRDefault="00390741" w:rsidP="00113C26">
            <w:pPr>
              <w:pStyle w:val="ProductList-Body"/>
              <w:rPr>
                <w:i/>
                <w:color w:val="000000" w:themeColor="text1"/>
                <w:sz w:val="16"/>
              </w:rPr>
            </w:pPr>
            <w:r>
              <w:rPr>
                <w:color w:val="000000" w:themeColor="text1"/>
                <w:sz w:val="16"/>
              </w:rPr>
              <w:t>Variáveis**</w:t>
            </w:r>
          </w:p>
        </w:tc>
        <w:tc>
          <w:tcPr>
            <w:tcW w:w="1584" w:type="dxa"/>
            <w:vAlign w:val="center"/>
          </w:tcPr>
          <w:p w14:paraId="78714C05" w14:textId="77777777" w:rsidR="00390741" w:rsidRPr="005F68CF" w:rsidRDefault="00390741" w:rsidP="00113C26">
            <w:pPr>
              <w:pStyle w:val="ProductList-Body"/>
              <w:rPr>
                <w:color w:val="000000" w:themeColor="text1"/>
                <w:sz w:val="16"/>
              </w:rPr>
            </w:pPr>
            <w:r>
              <w:rPr>
                <w:color w:val="000000" w:themeColor="text1"/>
                <w:sz w:val="16"/>
              </w:rPr>
              <w:t>Variáveis**</w:t>
            </w:r>
          </w:p>
        </w:tc>
      </w:tr>
      <w:tr w:rsidR="00390741" w:rsidRPr="00C62FB6" w14:paraId="00627E0E" w14:textId="77777777" w:rsidTr="009526DA">
        <w:trPr>
          <w:trHeight w:val="288"/>
        </w:trPr>
        <w:tc>
          <w:tcPr>
            <w:tcW w:w="2880" w:type="dxa"/>
            <w:vAlign w:val="center"/>
          </w:tcPr>
          <w:p w14:paraId="64BF506D" w14:textId="77777777" w:rsidR="00390741" w:rsidRPr="005F68CF" w:rsidRDefault="00390741" w:rsidP="00113C26">
            <w:pPr>
              <w:pStyle w:val="ProductList-Body"/>
              <w:rPr>
                <w:sz w:val="16"/>
              </w:rPr>
            </w:pPr>
            <w:r>
              <w:rPr>
                <w:sz w:val="16"/>
              </w:rPr>
              <w:t>Serviços Online do Microsoft Intune</w:t>
            </w:r>
          </w:p>
        </w:tc>
        <w:tc>
          <w:tcPr>
            <w:tcW w:w="1584" w:type="dxa"/>
            <w:vAlign w:val="center"/>
          </w:tcPr>
          <w:p w14:paraId="1A7D44C2"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52C3942D"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34186A0D"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27A93730"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21B6E456" w14:textId="77777777" w:rsidR="00390741" w:rsidRPr="005F68CF" w:rsidRDefault="00390741" w:rsidP="00113C26">
            <w:pPr>
              <w:pStyle w:val="ProductList-Body"/>
              <w:rPr>
                <w:color w:val="000000" w:themeColor="text1"/>
                <w:sz w:val="16"/>
              </w:rPr>
            </w:pPr>
            <w:r>
              <w:rPr>
                <w:color w:val="000000" w:themeColor="text1"/>
                <w:sz w:val="16"/>
              </w:rPr>
              <w:t>Sim</w:t>
            </w:r>
          </w:p>
        </w:tc>
      </w:tr>
      <w:tr w:rsidR="00390741" w:rsidRPr="00C62FB6" w14:paraId="335F8395" w14:textId="77777777" w:rsidTr="009526DA">
        <w:trPr>
          <w:trHeight w:val="288"/>
        </w:trPr>
        <w:tc>
          <w:tcPr>
            <w:tcW w:w="2880" w:type="dxa"/>
            <w:vAlign w:val="center"/>
          </w:tcPr>
          <w:p w14:paraId="5D8A8526" w14:textId="77777777" w:rsidR="00390741" w:rsidRPr="00231971" w:rsidRDefault="00390741" w:rsidP="00113C26">
            <w:pPr>
              <w:pStyle w:val="ProductList-Body"/>
              <w:rPr>
                <w:sz w:val="16"/>
                <w:szCs w:val="16"/>
              </w:rPr>
            </w:pPr>
            <w:r>
              <w:rPr>
                <w:sz w:val="16"/>
                <w:szCs w:val="16"/>
              </w:rPr>
              <w:t>Microsoft Power BI Services</w:t>
            </w:r>
          </w:p>
        </w:tc>
        <w:tc>
          <w:tcPr>
            <w:tcW w:w="1584" w:type="dxa"/>
            <w:vAlign w:val="center"/>
          </w:tcPr>
          <w:p w14:paraId="2622E723" w14:textId="77777777" w:rsidR="00390741" w:rsidRPr="00231971" w:rsidRDefault="00390741" w:rsidP="00113C26">
            <w:pPr>
              <w:pStyle w:val="ProductList-Body"/>
              <w:rPr>
                <w:color w:val="000000" w:themeColor="text1"/>
                <w:sz w:val="16"/>
                <w:szCs w:val="16"/>
              </w:rPr>
            </w:pPr>
            <w:r>
              <w:rPr>
                <w:color w:val="000000" w:themeColor="text1"/>
                <w:sz w:val="16"/>
                <w:szCs w:val="16"/>
              </w:rPr>
              <w:t>Sim</w:t>
            </w:r>
          </w:p>
        </w:tc>
        <w:tc>
          <w:tcPr>
            <w:tcW w:w="1584" w:type="dxa"/>
            <w:vAlign w:val="center"/>
          </w:tcPr>
          <w:p w14:paraId="2409F3E5" w14:textId="77777777" w:rsidR="00390741" w:rsidRPr="00231971" w:rsidRDefault="00390741" w:rsidP="00113C26">
            <w:pPr>
              <w:pStyle w:val="ProductList-Body"/>
              <w:rPr>
                <w:color w:val="000000" w:themeColor="text1"/>
                <w:sz w:val="16"/>
                <w:szCs w:val="16"/>
              </w:rPr>
            </w:pPr>
            <w:r>
              <w:rPr>
                <w:color w:val="000000" w:themeColor="text1"/>
                <w:sz w:val="16"/>
                <w:szCs w:val="16"/>
              </w:rPr>
              <w:t>Sim</w:t>
            </w:r>
          </w:p>
        </w:tc>
        <w:tc>
          <w:tcPr>
            <w:tcW w:w="1584" w:type="dxa"/>
            <w:vAlign w:val="center"/>
          </w:tcPr>
          <w:p w14:paraId="2CDE6B4A" w14:textId="77777777" w:rsidR="00390741" w:rsidRPr="00231971" w:rsidRDefault="00390741" w:rsidP="00113C26">
            <w:pPr>
              <w:pStyle w:val="ProductList-Body"/>
              <w:rPr>
                <w:color w:val="000000" w:themeColor="text1"/>
                <w:sz w:val="16"/>
                <w:szCs w:val="16"/>
              </w:rPr>
            </w:pPr>
            <w:r>
              <w:rPr>
                <w:color w:val="000000" w:themeColor="text1"/>
                <w:sz w:val="16"/>
                <w:szCs w:val="16"/>
              </w:rPr>
              <w:t>Sim</w:t>
            </w:r>
          </w:p>
        </w:tc>
        <w:tc>
          <w:tcPr>
            <w:tcW w:w="1584" w:type="dxa"/>
            <w:vAlign w:val="center"/>
          </w:tcPr>
          <w:p w14:paraId="6BC6BA37" w14:textId="77777777" w:rsidR="00390741" w:rsidRPr="00231971" w:rsidRDefault="00390741" w:rsidP="00113C26">
            <w:pPr>
              <w:pStyle w:val="ProductList-Body"/>
              <w:rPr>
                <w:color w:val="000000" w:themeColor="text1"/>
                <w:sz w:val="16"/>
                <w:szCs w:val="16"/>
              </w:rPr>
            </w:pPr>
            <w:r>
              <w:rPr>
                <w:color w:val="000000" w:themeColor="text1"/>
                <w:sz w:val="16"/>
                <w:szCs w:val="16"/>
              </w:rPr>
              <w:t>Não</w:t>
            </w:r>
          </w:p>
        </w:tc>
        <w:tc>
          <w:tcPr>
            <w:tcW w:w="1584" w:type="dxa"/>
            <w:vAlign w:val="center"/>
          </w:tcPr>
          <w:p w14:paraId="41E2C2FF" w14:textId="77777777" w:rsidR="00390741" w:rsidRPr="00231971" w:rsidRDefault="00390741" w:rsidP="00113C26">
            <w:pPr>
              <w:pStyle w:val="ProductList-Body"/>
              <w:rPr>
                <w:color w:val="000000" w:themeColor="text1"/>
                <w:sz w:val="16"/>
                <w:szCs w:val="16"/>
              </w:rPr>
            </w:pPr>
            <w:r>
              <w:rPr>
                <w:color w:val="000000" w:themeColor="text1"/>
                <w:sz w:val="16"/>
                <w:szCs w:val="16"/>
              </w:rPr>
              <w:t>Não</w:t>
            </w:r>
          </w:p>
        </w:tc>
      </w:tr>
    </w:tbl>
    <w:p w14:paraId="7247C7E3" w14:textId="77777777" w:rsidR="00390741" w:rsidRPr="000A18C7" w:rsidRDefault="00390741" w:rsidP="00390741">
      <w:pPr>
        <w:pStyle w:val="ProductList-Body"/>
        <w:rPr>
          <w:i/>
          <w:color w:val="000000" w:themeColor="text1"/>
        </w:rPr>
      </w:pPr>
      <w:r>
        <w:rPr>
          <w:i/>
          <w:color w:val="000000" w:themeColor="text1"/>
        </w:rPr>
        <w:t>*Não inclui o Microsoft Dynamics Marketing.</w:t>
      </w:r>
    </w:p>
    <w:p w14:paraId="15A1B9DB" w14:textId="46CC4AB9" w:rsidR="00C62FB6" w:rsidRPr="00A45242" w:rsidRDefault="00390741" w:rsidP="00390741">
      <w:pPr>
        <w:pStyle w:val="ProductList-Body"/>
        <w:rPr>
          <w:i/>
        </w:rPr>
      </w:pPr>
      <w:r>
        <w:rPr>
          <w:color w:val="000000" w:themeColor="text1"/>
        </w:rPr>
        <w:t>**</w:t>
      </w:r>
      <w:r>
        <w:rPr>
          <w:i/>
          <w:color w:val="000000" w:themeColor="text1"/>
        </w:rPr>
        <w:t>O escopo atual é detalhado no relatório de auditoria e resumido na Central de Confiabilidade do Microsoft Azure</w:t>
      </w:r>
      <w:r w:rsidR="00C62FB6" w:rsidRPr="00A45242">
        <w:rPr>
          <w:i/>
        </w:rPr>
        <w:t>.</w:t>
      </w:r>
    </w:p>
    <w:p w14:paraId="7863C0DA" w14:textId="77777777" w:rsidR="00C62FB6" w:rsidRPr="00690C65" w:rsidRDefault="00C62FB6" w:rsidP="00C62FB6">
      <w:pPr>
        <w:pStyle w:val="ProductList-Body"/>
      </w:pPr>
    </w:p>
    <w:p w14:paraId="06CCE06B" w14:textId="77777777" w:rsidR="009B5A8E" w:rsidRPr="00C62FB6" w:rsidRDefault="009B5A8E" w:rsidP="009B5A8E">
      <w:pPr>
        <w:pStyle w:val="ProductList-Body"/>
      </w:pPr>
      <w:r>
        <w:t>A Microsoft poderá adicionar padrões do setor ou governamentais a qualquer momento. A Microsoft não eliminará um padrão ou uma estrutura na tabela acima, a menos que ele não seja mais usado no setor e seja substituído por um sucessor (se houver). Os Serviços Governamentais do Azure atendem a um conjunto específico de estruturas e padrões de controle, conforme detalhano na Central de Confiabilidade do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Sujeito às obrigações de não divulgação, a Microsoft disponibilizará cada Política de Segurança da Informação para os Clientes, junto com outras informações solicitadas de forma razoável pelo Cliente em relação às práticas e políticas de segurança da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O Cliente é o único responsável por revisar cada Política de Segurança da Informação e por fazer uma determinação independente de saber se ele atende aos requisitos do Cliente.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Se as Cláusulas Contratuais Padrão se aplicarem, esta seção será acrescentada ao parágrafo f da Cláusula 5 e ao parágrafo 2 da Cláusula 12 das Cláusulas Contratuais Padrão.</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Auditorias da Microsoft dos Serviços Online</w:t>
      </w:r>
    </w:p>
    <w:p w14:paraId="270635B4" w14:textId="77777777" w:rsidR="00C62FB6" w:rsidRPr="00690C65" w:rsidRDefault="00C62FB6" w:rsidP="00C62FB6">
      <w:pPr>
        <w:pStyle w:val="ProductList-Body"/>
      </w:pPr>
      <w:r>
        <w:t>Para cada Serviço Online, a Microsoft conduzirá auditorias da segurança dos computadores, do ambiente computacional e dos data centers físicos que ele usa no processamento de Dados do Cliente (inclusive dados pessoais), da seguinte forma:</w:t>
      </w:r>
    </w:p>
    <w:p w14:paraId="23FA22F7" w14:textId="77777777" w:rsidR="00C62FB6" w:rsidRPr="00690C65" w:rsidRDefault="00C62FB6" w:rsidP="00FD32A4">
      <w:pPr>
        <w:pStyle w:val="ProductList-Body"/>
        <w:numPr>
          <w:ilvl w:val="1"/>
          <w:numId w:val="9"/>
        </w:numPr>
        <w:ind w:left="450" w:hanging="270"/>
      </w:pPr>
      <w:r>
        <w:t>Se for fornecido um padrão ou uma estrutura para auditorias, uma auditoria de tal padrão de controle ou estrutura será iniciado pelo menos anualmente para cada Serviço Online.</w:t>
      </w:r>
    </w:p>
    <w:p w14:paraId="4E1C16AD" w14:textId="0C38EA08" w:rsidR="00C62FB6" w:rsidRPr="00690C65" w:rsidRDefault="00C62FB6" w:rsidP="00FD32A4">
      <w:pPr>
        <w:pStyle w:val="ProductList-Body"/>
        <w:numPr>
          <w:ilvl w:val="1"/>
          <w:numId w:val="9"/>
        </w:numPr>
        <w:ind w:left="450" w:hanging="270"/>
      </w:pPr>
      <w:r>
        <w:t>Cada auditoria será executada de acordo com os padrões e as regras da agência regulatória ou da agência de credenciamento para cada estrutura ou padrão de controle aplicável.</w:t>
      </w:r>
    </w:p>
    <w:p w14:paraId="269EC67D" w14:textId="77777777" w:rsidR="00C62FB6" w:rsidRPr="00690C65" w:rsidRDefault="00C62FB6" w:rsidP="00FD32A4">
      <w:pPr>
        <w:pStyle w:val="ProductList-Body"/>
        <w:numPr>
          <w:ilvl w:val="1"/>
          <w:numId w:val="9"/>
        </w:numPr>
        <w:ind w:left="450" w:hanging="270"/>
      </w:pPr>
      <w:r>
        <w:t>Cada auditoria será executada por auditores de segurança qualificados, independentes e terceiros que serão selecionados pela Microsoft, que também arcará com as custas.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Cada auditoria resultará na geração de um relatório de auditoria (“Relatório de Auditoria da Microsoft”), que constituirão Informações Confidenciais da Microsoft. O Relatório de Auditoria da Microsoft divulgará claramente todas as descobertas substanciais realizadas pelo auditor. A Microsoft solucionará imediatamente os problemas levantados em todo Relatório de Auditoria da Microsoft para a satisfação do auditor.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Mediante solicitação do Cliente, a Microsoft fornecerá a este cada Relatório de Auditoria da Microsoft para que o Cliente possa verificar o cumprimento das obrigações de segurança da Microsoft de acordo com os DPT. O Relatório de Auditoria da Microsoft estará sujeito a limitações de não divulgação e distribuição da Microsoft e do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Se as Cláusulas Contratuais Padrão forem aplicáveis, então (1) o Cliente concordará em exercer seu direito de auditoria instruindo a Microsoft para executar a auditoria conforme descrito nesta seção do DPT e (2) se o Cliente desejar alterar esta instrução, então o Cliente terá o direito de fazer isso conforme estabelecido nas Cláusulas Contratuais Padrão, o que deverá ser solicitado por escrito.</w:t>
      </w:r>
    </w:p>
    <w:p w14:paraId="1520D600" w14:textId="77777777" w:rsidR="00C62FB6" w:rsidRPr="00690C65" w:rsidRDefault="00C62FB6" w:rsidP="00C62FB6">
      <w:pPr>
        <w:pStyle w:val="ProductList-Body"/>
      </w:pPr>
    </w:p>
    <w:p w14:paraId="27BE8243" w14:textId="6D5736A3" w:rsidR="00C62FB6" w:rsidRDefault="00C62FB6" w:rsidP="00C62FB6">
      <w:pPr>
        <w:pStyle w:val="ProductList-Body"/>
      </w:pPr>
      <w:r>
        <w:t>Se as Cláusulas Contratuais Padrão forem aplicáveis, nenhuma cláusula desta seção dos DPT variará nem modificará as Cláusulas Contratuais Padrão, tão pouco afetará os direitos de autoridades de supervisão nem do titular dos dados previstos nas Cláusulas Contratuais Padrão. A Microsoft Corporation é um beneficiário de terceiro pretendido desta seção.</w:t>
      </w:r>
    </w:p>
    <w:p w14:paraId="6493F87A" w14:textId="77777777" w:rsidR="00A94DA8" w:rsidRPr="00690C65" w:rsidRDefault="00C32F45"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45D7EA26" w14:textId="77777777" w:rsidR="00A94DA8" w:rsidRPr="00690C65" w:rsidRDefault="00A94DA8" w:rsidP="00C62FB6">
      <w:pPr>
        <w:pStyle w:val="ProductList-Body"/>
      </w:pPr>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1B600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8" w:name="OnlineServiceSpecificTerms"/>
      <w:bookmarkStart w:id="69" w:name="_Toc454190583"/>
      <w:r>
        <w:lastRenderedPageBreak/>
        <w:t>Termos Específicos dos Serviços Online</w:t>
      </w:r>
      <w:bookmarkEnd w:id="68"/>
      <w:bookmarkEnd w:id="69"/>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70" w:name="_Toc454190584"/>
      <w:bookmarkStart w:id="71" w:name="MicrosoftAzureServices"/>
      <w:r w:rsidRPr="00A45242">
        <w:rPr>
          <w:lang w:val="pt-BR"/>
        </w:rPr>
        <w:t>Serviços do Microsoft Azure</w:t>
      </w:r>
      <w:bookmarkEnd w:id="70"/>
    </w:p>
    <w:bookmarkEnd w:id="71"/>
    <w:p w14:paraId="0806F336" w14:textId="77777777" w:rsidR="002E6209" w:rsidRPr="002A3B84" w:rsidRDefault="002E6209" w:rsidP="002E6209">
      <w:pPr>
        <w:pStyle w:val="ProductList-Body"/>
        <w:rPr>
          <w:b/>
          <w:color w:val="00188F"/>
        </w:rPr>
      </w:pPr>
      <w:r>
        <w:rPr>
          <w:b/>
          <w:color w:val="00188F"/>
        </w:rPr>
        <w:t>Notificações</w:t>
      </w:r>
    </w:p>
    <w:p w14:paraId="0DAD1312" w14:textId="77777777" w:rsidR="002E6209" w:rsidRPr="00CC34E7" w:rsidRDefault="002E6209" w:rsidP="002E6209">
      <w:pPr>
        <w:pStyle w:val="ProductList-Body"/>
      </w:pPr>
      <w:r>
        <w:t xml:space="preserve">As Notificações sobre Bing Mapas, Serviços Profissionais, Codificação do H.265/HEV de Serviços de Mídia do Azure e o Padrão Visual H.264/AVC, o Padrão de Vídeo VC-1, o Padrão Visual MPEG-4 Parte 2 e o Padrão de Vídeo MPEG-2 contidas no </w:t>
      </w:r>
      <w:hyperlink w:anchor="Attachment1"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29"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409DBAF1"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30" w:anchor="services" w:history="1">
        <w:r w:rsidRPr="00A94DA8">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65E131EE" w14:textId="6CFF0162" w:rsidR="00F856BF" w:rsidRDefault="00F856BF" w:rsidP="00F856BF">
      <w:pPr>
        <w:pStyle w:val="ProductList-Body"/>
      </w:pPr>
      <w:r>
        <w:t xml:space="preserve">“Serviços do Microsoft Azure” significa um ou mais serviços e recursos da Microsoft identificados no site </w:t>
      </w:r>
      <w:hyperlink r:id="rId31" w:history="1">
        <w:r w:rsidRPr="00F856BF">
          <w:rPr>
            <w:rStyle w:val="Hyperlink"/>
          </w:rPr>
          <w:t>http://azure.microsoft.com/services/</w:t>
        </w:r>
      </w:hyperlink>
      <w:r>
        <w:t>, exceto quando identificados como licenciados separadamente.</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A45242">
      <w:pPr>
        <w:pStyle w:val="ProductList-Body"/>
      </w:pPr>
      <w:r>
        <w:rPr>
          <w:b/>
          <w:color w:val="00188F"/>
        </w:rPr>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2"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 xml:space="preserve">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w:t>
      </w:r>
      <w:r>
        <w:lastRenderedPageBreak/>
        <w:t>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DC63864" w:rsidR="000E6ED8" w:rsidRDefault="00272578" w:rsidP="00272578">
      <w:pPr>
        <w:pStyle w:val="ProductList-Body"/>
      </w:pPr>
      <w:r>
        <w:t xml:space="preserve">O Microsoft Azure permite que o Cliente acesse ou compre Produtos que Não Sejam da Microsoft por meio de recursos como a Microsoft Azure Marketplace e a Galeria de Máquinas Virtuais, condicionado a termos separados disponíveis em </w:t>
      </w:r>
      <w:hyperlink r:id="rId33" w:history="1">
        <w:r w:rsidR="006A2CBF">
          <w:rPr>
            <w:rStyle w:val="Hyperlink"/>
          </w:rPr>
          <w:t>http://azure.microsoft.com/en-us/support/legal/store-terms/</w:t>
        </w:r>
      </w:hyperlink>
      <w:hyperlink r:id="rId34" w:history="1"/>
      <w:r>
        <w:t>.</w:t>
      </w:r>
    </w:p>
    <w:p w14:paraId="386E586D" w14:textId="483DD6D7" w:rsidR="00390741" w:rsidRDefault="00390741" w:rsidP="00272578">
      <w:pPr>
        <w:pStyle w:val="ProductList-Body"/>
      </w:pPr>
    </w:p>
    <w:p w14:paraId="26E7FC62" w14:textId="77777777" w:rsidR="00390741" w:rsidRPr="009526DA" w:rsidRDefault="00390741" w:rsidP="00390741">
      <w:pPr>
        <w:pStyle w:val="ProductList-Offering2Heading"/>
        <w:outlineLvl w:val="2"/>
        <w:rPr>
          <w:lang w:val="pt-BR"/>
        </w:rPr>
      </w:pPr>
      <w:r w:rsidRPr="009526DA">
        <w:rPr>
          <w:lang w:val="pt-BR"/>
        </w:rPr>
        <w:tab/>
      </w:r>
      <w:bookmarkStart w:id="72" w:name="_Toc440961453"/>
      <w:bookmarkStart w:id="73" w:name="_Toc454190585"/>
      <w:r w:rsidRPr="009526DA">
        <w:rPr>
          <w:lang w:val="pt-BR"/>
        </w:rPr>
        <w:t>Microsoft Azure StorSimple</w:t>
      </w:r>
      <w:bookmarkEnd w:id="72"/>
      <w:bookmarkEnd w:id="73"/>
    </w:p>
    <w:p w14:paraId="2CCA046F" w14:textId="77777777" w:rsidR="00390741" w:rsidRDefault="00390741" w:rsidP="00390741">
      <w:pPr>
        <w:pStyle w:val="ProductList-Body"/>
        <w:rPr>
          <w:rFonts w:asciiTheme="majorHAnsi" w:hAnsiTheme="majorHAnsi"/>
          <w:color w:val="000000"/>
          <w:sz w:val="16"/>
          <w:szCs w:val="16"/>
        </w:rPr>
      </w:pPr>
      <w:r>
        <w:rPr>
          <w:rFonts w:asciiTheme="majorHAnsi" w:hAnsiTheme="majorHAnsi"/>
          <w:color w:val="000000"/>
          <w:sz w:val="16"/>
          <w:szCs w:val="16"/>
        </w:rPr>
        <w:t>Compromisso Monetário do StorSimple - 1 (dispositivo 8100)</w:t>
      </w:r>
    </w:p>
    <w:p w14:paraId="5D18DF14" w14:textId="77777777" w:rsidR="00390741" w:rsidRPr="009B4146" w:rsidRDefault="00390741" w:rsidP="00390741">
      <w:pPr>
        <w:pStyle w:val="ProductList-Body"/>
        <w:rPr>
          <w:rFonts w:asciiTheme="majorHAnsi" w:hAnsiTheme="majorHAnsi"/>
          <w:sz w:val="16"/>
          <w:szCs w:val="16"/>
        </w:rPr>
      </w:pPr>
      <w:r>
        <w:rPr>
          <w:rFonts w:asciiTheme="majorHAnsi" w:hAnsiTheme="majorHAnsi"/>
          <w:color w:val="000000"/>
          <w:sz w:val="16"/>
          <w:szCs w:val="16"/>
        </w:rPr>
        <w:t>Compromisso Monetário do StorSimple - 2 (dispositivo 8600)</w:t>
      </w:r>
    </w:p>
    <w:p w14:paraId="65E06F6C" w14:textId="4A9C8BF0" w:rsidR="003D22CB" w:rsidRPr="00690C65" w:rsidRDefault="00C32F45"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355E55">
        <w:rPr>
          <w:sz w:val="16"/>
          <w:szCs w:val="16"/>
        </w:rPr>
        <w:t>/</w:t>
      </w:r>
      <w:hyperlink w:anchor="GeneralTerms" w:history="1">
        <w:r w:rsidR="00355E55">
          <w:rPr>
            <w:rStyle w:val="Hyperlink"/>
            <w:sz w:val="16"/>
            <w:szCs w:val="16"/>
          </w:rPr>
          <w:t>Termos Gerais</w:t>
        </w:r>
      </w:hyperlink>
      <w:r w:rsidR="00355E55">
        <w:t xml:space="preserve"> </w:t>
      </w:r>
    </w:p>
    <w:p w14:paraId="3207EDBB" w14:textId="77777777" w:rsidR="009B3A52" w:rsidRPr="009B3A52" w:rsidRDefault="009B3A52" w:rsidP="009B3A52">
      <w:pPr>
        <w:pStyle w:val="ProductList-Offering2Heading"/>
        <w:outlineLvl w:val="2"/>
        <w:rPr>
          <w:lang w:val="pt-BR"/>
        </w:rPr>
      </w:pPr>
      <w:r w:rsidRPr="009B3A52">
        <w:rPr>
          <w:lang w:val="pt-BR"/>
        </w:rPr>
        <w:tab/>
      </w:r>
      <w:bookmarkStart w:id="74" w:name="_Toc449618403"/>
      <w:bookmarkStart w:id="75" w:name="_Toc454190586"/>
      <w:bookmarkStart w:id="76" w:name="_Toc445967470"/>
      <w:r w:rsidRPr="009B3A52">
        <w:rPr>
          <w:lang w:val="pt-BR"/>
        </w:rPr>
        <w:t>Segurança do Aplicativo Microsoft Cloud</w:t>
      </w:r>
      <w:bookmarkEnd w:id="74"/>
      <w:bookmarkEnd w:id="75"/>
    </w:p>
    <w:p w14:paraId="7537F326" w14:textId="77777777" w:rsidR="009B3A52" w:rsidRPr="006F63D7" w:rsidRDefault="009B3A52" w:rsidP="009B3A52">
      <w:pPr>
        <w:pStyle w:val="ProductList-Body"/>
        <w:rPr>
          <w:rFonts w:asciiTheme="majorHAnsi" w:hAnsiTheme="majorHAnsi"/>
          <w:sz w:val="16"/>
          <w:szCs w:val="16"/>
        </w:rPr>
      </w:pPr>
      <w:r>
        <w:rPr>
          <w:rFonts w:asciiTheme="majorHAnsi" w:hAnsiTheme="majorHAnsi"/>
          <w:sz w:val="16"/>
          <w:szCs w:val="16"/>
        </w:rPr>
        <w:t>Segurança do</w:t>
      </w:r>
      <w:r>
        <w:rPr>
          <w:rFonts w:asciiTheme="majorHAnsi" w:hAnsiTheme="majorHAnsi"/>
          <w:sz w:val="16"/>
        </w:rPr>
        <w:t xml:space="preserve"> Aplicativo em</w:t>
      </w:r>
      <w:bookmarkEnd w:id="76"/>
      <w:r>
        <w:rPr>
          <w:rFonts w:asciiTheme="majorHAnsi" w:hAnsiTheme="majorHAnsi"/>
          <w:sz w:val="16"/>
          <w:szCs w:val="16"/>
        </w:rPr>
        <w:t xml:space="preserve"> Nuvem (SL de Usuário)</w:t>
      </w:r>
    </w:p>
    <w:p w14:paraId="7E77FF4C" w14:textId="77777777" w:rsidR="009B3A52" w:rsidRPr="00EF1E73" w:rsidRDefault="009B3A52" w:rsidP="009B3A52">
      <w:pPr>
        <w:pStyle w:val="ProductList-Body"/>
        <w:rPr>
          <w:rFonts w:asciiTheme="majorHAnsi" w:hAnsiTheme="majorHAnsi"/>
          <w:sz w:val="16"/>
          <w:szCs w:val="16"/>
        </w:rPr>
      </w:pPr>
      <w:r>
        <w:rPr>
          <w:rFonts w:asciiTheme="majorHAnsi" w:hAnsiTheme="majorHAnsi"/>
          <w:sz w:val="16"/>
          <w:szCs w:val="16"/>
        </w:rPr>
        <w:t>Segurança do Aplicativo em Nuvem K (SL de Usuário)</w:t>
      </w:r>
    </w:p>
    <w:p w14:paraId="36792835" w14:textId="40DF9358" w:rsidR="009B3A52" w:rsidRPr="00585A48" w:rsidRDefault="00C32F45" w:rsidP="009B3A52">
      <w:pPr>
        <w:pStyle w:val="ProductList-Body"/>
        <w:shd w:val="clear" w:color="auto" w:fill="A6A6A6" w:themeFill="background1" w:themeFillShade="A6"/>
        <w:spacing w:before="120" w:after="240"/>
        <w:jc w:val="right"/>
        <w:rPr>
          <w:sz w:val="16"/>
          <w:szCs w:val="16"/>
        </w:rPr>
      </w:pPr>
      <w:hyperlink w:anchor="TableofContents" w:history="1">
        <w:r w:rsidR="002E6209">
          <w:rPr>
            <w:rStyle w:val="Hyperlink"/>
            <w:sz w:val="16"/>
            <w:szCs w:val="16"/>
          </w:rPr>
          <w:t>Sumário</w:t>
        </w:r>
      </w:hyperlink>
      <w:r w:rsidR="009B3A52">
        <w:rPr>
          <w:sz w:val="16"/>
          <w:szCs w:val="16"/>
        </w:rPr>
        <w:t>/</w:t>
      </w:r>
      <w:hyperlink w:anchor="GeneralTerms" w:history="1">
        <w:r w:rsidR="009B3A52">
          <w:rPr>
            <w:rStyle w:val="Hyperlink"/>
            <w:sz w:val="16"/>
            <w:szCs w:val="16"/>
          </w:rPr>
          <w:t>Termos Gerais</w:t>
        </w:r>
      </w:hyperlink>
      <w:r w:rsidR="009B3A52">
        <w:t xml:space="preserve"> </w:t>
      </w:r>
    </w:p>
    <w:p w14:paraId="12BA6640" w14:textId="77777777" w:rsidR="009526DA" w:rsidRPr="009526DA" w:rsidRDefault="009526DA" w:rsidP="009526DA">
      <w:pPr>
        <w:pStyle w:val="ProductList-Offering2Heading"/>
        <w:outlineLvl w:val="2"/>
        <w:rPr>
          <w:lang w:val="pt-BR"/>
        </w:rPr>
      </w:pPr>
      <w:r w:rsidRPr="009526DA">
        <w:rPr>
          <w:lang w:val="pt-BR"/>
        </w:rPr>
        <w:tab/>
      </w:r>
      <w:bookmarkStart w:id="77" w:name="_Toc444248850"/>
      <w:bookmarkStart w:id="78" w:name="_Toc454190587"/>
      <w:r w:rsidRPr="009526DA">
        <w:rPr>
          <w:lang w:val="pt-BR"/>
        </w:rPr>
        <w:t>HockeyApp</w:t>
      </w:r>
      <w:bookmarkEnd w:id="77"/>
      <w:bookmarkEnd w:id="78"/>
    </w:p>
    <w:p w14:paraId="13F16F0F" w14:textId="07ABF008" w:rsidR="009526DA" w:rsidRPr="00F96A02" w:rsidRDefault="009526DA" w:rsidP="009526DA">
      <w:pPr>
        <w:pStyle w:val="ProductList-Body"/>
        <w:rPr>
          <w:rFonts w:asciiTheme="majorHAnsi" w:hAnsiTheme="majorHAnsi"/>
          <w:sz w:val="16"/>
          <w:szCs w:val="16"/>
        </w:rPr>
      </w:pPr>
      <w:r>
        <w:t xml:space="preserve">A Política de Privacidade localizada em </w:t>
      </w:r>
      <w:hyperlink r:id="rId35" w:history="1">
        <w:r w:rsidRPr="000E117F">
          <w:rPr>
            <w:rStyle w:val="Hyperlink"/>
          </w:rPr>
          <w:t>http://hockeyapp.net/privacy/</w:t>
        </w:r>
      </w:hyperlink>
      <w:r>
        <w:t xml:space="preserve"> se aplica ao uso que o Cliente faz do serviço HockeyApp.</w:t>
      </w:r>
    </w:p>
    <w:p w14:paraId="303E42B4" w14:textId="49EB36AF" w:rsidR="009526DA" w:rsidRPr="00292D87" w:rsidRDefault="00C32F45" w:rsidP="009526DA">
      <w:pPr>
        <w:pStyle w:val="ProductList-Body"/>
        <w:shd w:val="clear" w:color="auto" w:fill="A6A6A6" w:themeFill="background1" w:themeFillShade="A6"/>
        <w:spacing w:before="120" w:after="240"/>
        <w:jc w:val="right"/>
      </w:pPr>
      <w:hyperlink w:anchor="TableofContents" w:history="1">
        <w:r w:rsidR="002E6209">
          <w:rPr>
            <w:rStyle w:val="Hyperlink"/>
            <w:sz w:val="16"/>
            <w:szCs w:val="16"/>
          </w:rPr>
          <w:t>Sumário</w:t>
        </w:r>
      </w:hyperlink>
      <w:r w:rsidR="009526DA">
        <w:rPr>
          <w:sz w:val="16"/>
          <w:szCs w:val="16"/>
        </w:rPr>
        <w:t xml:space="preserve"> / </w:t>
      </w:r>
      <w:hyperlink w:anchor="GeneralTerms" w:history="1">
        <w:r w:rsidR="009526DA">
          <w:rPr>
            <w:rStyle w:val="Hyperlink"/>
            <w:sz w:val="16"/>
            <w:szCs w:val="16"/>
          </w:rPr>
          <w:t>Termos Gerais</w:t>
        </w:r>
      </w:hyperlink>
    </w:p>
    <w:p w14:paraId="42D80128" w14:textId="2EC88ACF" w:rsidR="008070AF" w:rsidRPr="00A45242" w:rsidRDefault="008070AF" w:rsidP="006D752D">
      <w:pPr>
        <w:pStyle w:val="ProductList-OfferingGroupHeading"/>
        <w:rPr>
          <w:lang w:val="pt-BR"/>
        </w:rPr>
      </w:pPr>
      <w:bookmarkStart w:id="79" w:name="_Toc454190588"/>
      <w:r w:rsidRPr="00A45242">
        <w:rPr>
          <w:lang w:val="pt-BR"/>
        </w:rPr>
        <w:t>Enterprise Mobility Services</w:t>
      </w:r>
      <w:bookmarkEnd w:id="79"/>
    </w:p>
    <w:p w14:paraId="73B137D7" w14:textId="77777777" w:rsidR="008070AF" w:rsidRPr="00690C65" w:rsidRDefault="008070AF" w:rsidP="008070AF">
      <w:pPr>
        <w:pStyle w:val="ProductList-Body"/>
        <w:tabs>
          <w:tab w:val="clear" w:pos="158"/>
          <w:tab w:val="left" w:pos="360"/>
        </w:tabs>
      </w:pPr>
      <w:r>
        <w:rPr>
          <w:b/>
          <w:color w:val="00188F"/>
        </w:rPr>
        <w:t>Notificações</w:t>
      </w:r>
    </w:p>
    <w:p w14:paraId="70B82AEA" w14:textId="79F097E0" w:rsidR="008070AF" w:rsidRPr="00690C65" w:rsidRDefault="008070AF" w:rsidP="008070AF">
      <w:pPr>
        <w:pStyle w:val="ProductList-Body"/>
      </w:pPr>
      <w:r>
        <w:t xml:space="preserve">As Notificações sobre o Bing Mapas contidas no </w:t>
      </w:r>
      <w:hyperlink w:anchor="Attachment1" w:history="1">
        <w:r>
          <w:rPr>
            <w:rStyle w:val="Hyperlink"/>
          </w:rPr>
          <w:t>Anexo 1</w:t>
        </w:r>
      </w:hyperlink>
      <w:r>
        <w:t xml:space="preserve"> são aplicáveis.</w:t>
      </w:r>
    </w:p>
    <w:p w14:paraId="64533DEE" w14:textId="77777777" w:rsidR="008070AF" w:rsidRPr="00BB03AB" w:rsidRDefault="008070AF" w:rsidP="008070AF">
      <w:pPr>
        <w:pStyle w:val="ProductList-Body"/>
        <w:rPr>
          <w:sz w:val="12"/>
          <w:szCs w:val="12"/>
        </w:rPr>
      </w:pPr>
    </w:p>
    <w:p w14:paraId="3ED67CDF" w14:textId="77777777" w:rsidR="008070AF" w:rsidRPr="00690C65" w:rsidRDefault="008070AF" w:rsidP="008070AF">
      <w:pPr>
        <w:pStyle w:val="ProductList-Body"/>
        <w:tabs>
          <w:tab w:val="clear" w:pos="158"/>
          <w:tab w:val="left" w:pos="180"/>
        </w:tabs>
      </w:pPr>
      <w:r>
        <w:rPr>
          <w:b/>
          <w:color w:val="00188F"/>
        </w:rPr>
        <w:t>Pacotes de Licenças de Assinatura.</w:t>
      </w:r>
    </w:p>
    <w:p w14:paraId="45814BFB" w14:textId="583805D3" w:rsidR="008070AF" w:rsidRPr="00690C65" w:rsidRDefault="008070AF" w:rsidP="008070AF">
      <w:pPr>
        <w:pStyle w:val="ProductList-Body"/>
      </w:pPr>
      <w:r>
        <w:t xml:space="preserve">Além das SLs de Usuário, consulte o </w:t>
      </w:r>
      <w:hyperlink w:anchor="Attachment2" w:history="1">
        <w:r>
          <w:rPr>
            <w:rStyle w:val="Hyperlink"/>
          </w:rPr>
          <w:t>Anexo 2</w:t>
        </w:r>
      </w:hyperlink>
      <w:r>
        <w:t xml:space="preserve"> para outras SLs que cumprem os requisitos do Azure Active Directory Premium, Serviços de Gerenciamento de Direitos do Azure e Microsoft Intune.</w:t>
      </w:r>
    </w:p>
    <w:p w14:paraId="1E0A2C1F" w14:textId="77777777" w:rsidR="00706672" w:rsidRPr="00690C65" w:rsidRDefault="00706672" w:rsidP="008070AF">
      <w:pPr>
        <w:pStyle w:val="ProductList-Body"/>
      </w:pPr>
    </w:p>
    <w:p w14:paraId="1D87E99A" w14:textId="1640796F" w:rsidR="00122096" w:rsidRPr="00A45242" w:rsidRDefault="00122096" w:rsidP="006D752D">
      <w:pPr>
        <w:pStyle w:val="ProductList-Offering2Heading"/>
        <w:rPr>
          <w:lang w:val="pt-BR"/>
        </w:rPr>
      </w:pPr>
      <w:r w:rsidRPr="00A45242">
        <w:rPr>
          <w:lang w:val="pt-BR"/>
        </w:rPr>
        <w:tab/>
      </w:r>
      <w:bookmarkStart w:id="80" w:name="_Toc454190589"/>
      <w:r w:rsidRPr="00A45242">
        <w:rPr>
          <w:lang w:val="pt-BR"/>
        </w:rPr>
        <w:t>Azure Active Directory Basic</w:t>
      </w:r>
      <w:bookmarkEnd w:id="80"/>
    </w:p>
    <w:p w14:paraId="02198334" w14:textId="77777777" w:rsidR="00122096" w:rsidRPr="00690C65" w:rsidRDefault="00122096" w:rsidP="00122096">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p w14:paraId="27CB1598" w14:textId="414CAEB3" w:rsidR="00122096" w:rsidRPr="00690C65" w:rsidRDefault="00C32F45"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CBEF750" w14:textId="77777777" w:rsidR="00706672" w:rsidRPr="00A45242" w:rsidRDefault="00706672" w:rsidP="006D752D">
      <w:pPr>
        <w:pStyle w:val="ProductList-Offering2Heading"/>
        <w:rPr>
          <w:lang w:val="pt-BR"/>
        </w:rPr>
      </w:pPr>
      <w:r w:rsidRPr="00A45242">
        <w:rPr>
          <w:lang w:val="pt-BR"/>
        </w:rPr>
        <w:tab/>
      </w:r>
      <w:bookmarkStart w:id="81" w:name="_Toc454190590"/>
      <w:r w:rsidRPr="00A45242">
        <w:rPr>
          <w:lang w:val="pt-BR"/>
        </w:rPr>
        <w:t>Azure Active Directory Premium</w:t>
      </w:r>
      <w:bookmarkEnd w:id="81"/>
    </w:p>
    <w:p w14:paraId="15226D31" w14:textId="77777777" w:rsidR="00706672" w:rsidRPr="00690C65" w:rsidRDefault="00706672" w:rsidP="00706672">
      <w:pPr>
        <w:pStyle w:val="ProductList-Body"/>
      </w:pPr>
      <w:r>
        <w:t>O cliente pode, usando o Logon Único, pré-integrar Aplicativos SaaS/Aplicativos Personalizados. O Cliente não poderá copiar nem distribuir nenhum conjunto de dados, ou parte dele, incluído no software Forefront Identity Manager integrado a uma SL de Usuário do Microsoft Azure Active Directory.</w:t>
      </w:r>
    </w:p>
    <w:p w14:paraId="64C39BF5" w14:textId="1111E195" w:rsidR="00706672" w:rsidRPr="00690C65" w:rsidRDefault="00C32F45"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2A5E260" w14:textId="3DFAF5F3" w:rsidR="00FD32A4" w:rsidRPr="009526DA" w:rsidRDefault="00FD32A4" w:rsidP="00FD32A4">
      <w:pPr>
        <w:pStyle w:val="ProductList-Offering2Heading"/>
        <w:outlineLvl w:val="2"/>
        <w:rPr>
          <w:lang w:val="pt-BR"/>
        </w:rPr>
      </w:pPr>
      <w:bookmarkStart w:id="82" w:name="AzureRightsManagementPremium"/>
      <w:r w:rsidRPr="009526DA">
        <w:rPr>
          <w:lang w:val="pt-BR"/>
        </w:rPr>
        <w:tab/>
      </w:r>
      <w:bookmarkStart w:id="83" w:name="AzureRightsManagement"/>
      <w:bookmarkStart w:id="84" w:name="_Toc437590234"/>
      <w:bookmarkStart w:id="85" w:name="_Toc435790940"/>
      <w:bookmarkStart w:id="86" w:name="_Toc454190591"/>
      <w:r w:rsidRPr="009526DA">
        <w:rPr>
          <w:lang w:val="pt-BR"/>
        </w:rPr>
        <w:t>Azure</w:t>
      </w:r>
      <w:bookmarkEnd w:id="83"/>
      <w:bookmarkEnd w:id="84"/>
      <w:bookmarkEnd w:id="85"/>
      <w:r w:rsidR="009526DA">
        <w:rPr>
          <w:lang w:val="pt-BR"/>
        </w:rPr>
        <w:t xml:space="preserve"> Rights Management Premium</w:t>
      </w:r>
      <w:bookmarkEnd w:id="86"/>
    </w:p>
    <w:bookmarkEnd w:id="82"/>
    <w:p w14:paraId="60EA7608" w14:textId="77777777" w:rsidR="00FD32A4" w:rsidRPr="003C69A1" w:rsidRDefault="00FD32A4" w:rsidP="00FD32A4">
      <w:pPr>
        <w:pStyle w:val="ProductList-Body"/>
        <w:tabs>
          <w:tab w:val="clear" w:pos="158"/>
          <w:tab w:val="left" w:pos="360"/>
        </w:tabs>
      </w:pPr>
      <w:r>
        <w:rPr>
          <w:b/>
          <w:color w:val="00188F"/>
        </w:rPr>
        <w:t>Notificações</w:t>
      </w:r>
    </w:p>
    <w:p w14:paraId="1DBF062C" w14:textId="77777777" w:rsidR="00FD32A4" w:rsidRPr="003C69A1" w:rsidRDefault="00FD32A4" w:rsidP="00FD32A4">
      <w:pPr>
        <w:pStyle w:val="ProductList-Body"/>
      </w:pPr>
      <w:r>
        <w:t xml:space="preserve">As notificações sobre o Bing Mapas contidas no </w:t>
      </w:r>
      <w:hyperlink w:anchor="Attachment1" w:history="1">
        <w:r>
          <w:rPr>
            <w:rStyle w:val="Hyperlink"/>
          </w:rPr>
          <w:t>Anexo 1</w:t>
        </w:r>
      </w:hyperlink>
      <w:r>
        <w:t xml:space="preserve"> são aplicáveis.</w:t>
      </w:r>
    </w:p>
    <w:p w14:paraId="445C83BA" w14:textId="77777777" w:rsidR="00FD32A4" w:rsidRPr="003C69A1" w:rsidRDefault="00FD32A4" w:rsidP="00FD32A4">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2FD857C4" w14:textId="2192D10E" w:rsidR="008070AF" w:rsidRPr="00690C65" w:rsidRDefault="00C32F45"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6290A571" w14:textId="77777777" w:rsidR="009B3A52" w:rsidRDefault="009B3A52" w:rsidP="009B3A52">
      <w:pPr>
        <w:pStyle w:val="ProductList-Body"/>
      </w:pPr>
      <w:bookmarkStart w:id="87" w:name="_Toc388464308"/>
      <w:bookmarkEnd w:id="87"/>
    </w:p>
    <w:p w14:paraId="32C8B0C2" w14:textId="08849D3B" w:rsidR="00D44190" w:rsidRPr="00A45242" w:rsidRDefault="00D44190" w:rsidP="006D752D">
      <w:pPr>
        <w:pStyle w:val="ProductList-Offering2Heading"/>
        <w:rPr>
          <w:lang w:val="pt-BR"/>
        </w:rPr>
      </w:pPr>
      <w:r w:rsidRPr="00A45242">
        <w:rPr>
          <w:lang w:val="pt-BR"/>
        </w:rPr>
        <w:lastRenderedPageBreak/>
        <w:tab/>
      </w:r>
      <w:bookmarkStart w:id="88" w:name="_Toc454190592"/>
      <w:r w:rsidRPr="00A45242">
        <w:rPr>
          <w:lang w:val="pt-BR"/>
        </w:rPr>
        <w:t>Azure RemoteApp</w:t>
      </w:r>
      <w:bookmarkEnd w:id="88"/>
    </w:p>
    <w:p w14:paraId="5831C3F6" w14:textId="5254CFDD" w:rsidR="00D44190" w:rsidRPr="00690C65" w:rsidRDefault="00C32F45"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CF31C29" w14:textId="295B836F" w:rsidR="00A45242" w:rsidRPr="00A45242" w:rsidRDefault="00A45242" w:rsidP="00A45242">
      <w:pPr>
        <w:pStyle w:val="ProductList-Offering2Heading"/>
        <w:outlineLvl w:val="2"/>
        <w:rPr>
          <w:lang w:val="pt-BR"/>
        </w:rPr>
      </w:pPr>
      <w:r w:rsidRPr="007C2D9C">
        <w:rPr>
          <w:lang w:val="pt-BR"/>
        </w:rPr>
        <w:tab/>
      </w:r>
      <w:bookmarkStart w:id="89" w:name="_Toc435790942"/>
      <w:bookmarkStart w:id="90" w:name="_Toc454190593"/>
      <w:r w:rsidRPr="00A45242">
        <w:rPr>
          <w:lang w:val="pt-BR"/>
        </w:rPr>
        <w:t>Autenticação Multifator da Microsoft</w:t>
      </w:r>
      <w:bookmarkEnd w:id="89"/>
      <w:bookmarkEnd w:id="90"/>
    </w:p>
    <w:p w14:paraId="358C0EC9" w14:textId="6129DDD8" w:rsidR="00A45242" w:rsidRPr="007F0A21" w:rsidRDefault="00C32F45" w:rsidP="00A45242">
      <w:pPr>
        <w:pStyle w:val="ProductList-Body"/>
        <w:shd w:val="clear" w:color="auto" w:fill="A6A6A6" w:themeFill="background1" w:themeFillShade="A6"/>
        <w:spacing w:before="120" w:after="240"/>
        <w:jc w:val="right"/>
      </w:pPr>
      <w:hyperlink w:anchor="TableofContents" w:history="1">
        <w:r w:rsidR="002E6209">
          <w:rPr>
            <w:rStyle w:val="Hyperlink"/>
            <w:sz w:val="16"/>
            <w:szCs w:val="16"/>
          </w:rPr>
          <w:t>Sumário</w:t>
        </w:r>
      </w:hyperlink>
      <w:r w:rsidR="00A45242">
        <w:rPr>
          <w:sz w:val="16"/>
          <w:szCs w:val="16"/>
        </w:rPr>
        <w:t>/</w:t>
      </w:r>
      <w:hyperlink w:anchor="GeneralTerms" w:history="1">
        <w:r w:rsidR="00A45242" w:rsidRPr="007B36B1">
          <w:rPr>
            <w:rStyle w:val="Hyperlink"/>
            <w:sz w:val="16"/>
            <w:szCs w:val="16"/>
          </w:rPr>
          <w:t>Termos Gerais</w:t>
        </w:r>
      </w:hyperlink>
      <w:r w:rsidR="00A45242">
        <w:t xml:space="preserve"> </w:t>
      </w:r>
    </w:p>
    <w:p w14:paraId="56F0F07A" w14:textId="05557ABE" w:rsidR="00FD32A4" w:rsidRPr="009526DA" w:rsidRDefault="00FD32A4" w:rsidP="00FD32A4">
      <w:pPr>
        <w:pStyle w:val="ProductList-Offering1Heading"/>
        <w:outlineLvl w:val="2"/>
        <w:rPr>
          <w:lang w:val="pt-BR"/>
        </w:rPr>
      </w:pPr>
      <w:bookmarkStart w:id="91" w:name="_Toc437590237"/>
      <w:bookmarkStart w:id="92" w:name="_Toc435790943"/>
      <w:bookmarkStart w:id="93" w:name="_Toc454190594"/>
      <w:r w:rsidRPr="009526DA">
        <w:rPr>
          <w:lang w:val="pt-BR"/>
        </w:rPr>
        <w:t>Microsoft Intune</w:t>
      </w:r>
      <w:bookmarkEnd w:id="91"/>
      <w:bookmarkEnd w:id="92"/>
      <w:bookmarkEnd w:id="93"/>
    </w:p>
    <w:p w14:paraId="7446566D" w14:textId="77777777" w:rsidR="00FD32A4" w:rsidRPr="00A8327A" w:rsidRDefault="00FD32A4" w:rsidP="00FD32A4">
      <w:pPr>
        <w:pStyle w:val="ProductList-Body"/>
        <w:rPr>
          <w:rFonts w:asciiTheme="majorHAnsi" w:hAnsiTheme="majorHAnsi"/>
          <w:sz w:val="16"/>
          <w:szCs w:val="16"/>
        </w:rPr>
        <w:sectPr w:rsidR="00FD32A4" w:rsidRPr="00A8327A" w:rsidSect="00FD32A4">
          <w:footerReference w:type="default" r:id="rId36"/>
          <w:footerReference w:type="first" r:id="rId37"/>
          <w:pgSz w:w="12240" w:h="15840"/>
          <w:pgMar w:top="1440" w:right="720" w:bottom="1440" w:left="720" w:header="720" w:footer="720" w:gutter="0"/>
          <w:cols w:space="720"/>
          <w:titlePg/>
          <w:docGrid w:linePitch="360"/>
        </w:sectPr>
      </w:pPr>
    </w:p>
    <w:p w14:paraId="496E9932" w14:textId="77777777" w:rsidR="00FD32A4" w:rsidRPr="003C69A1" w:rsidRDefault="00FD32A4" w:rsidP="00FD32A4">
      <w:pPr>
        <w:pStyle w:val="ProductList-Body"/>
      </w:pPr>
      <w:r>
        <w:rPr>
          <w:rFonts w:asciiTheme="majorHAnsi" w:hAnsiTheme="majorHAnsi"/>
          <w:sz w:val="16"/>
          <w:szCs w:val="16"/>
        </w:rPr>
        <w:t>Microsoft Intune (por usuário)</w:t>
      </w:r>
    </w:p>
    <w:p w14:paraId="32F7E7E9" w14:textId="77777777" w:rsidR="00FD32A4" w:rsidRPr="003C69A1" w:rsidRDefault="00FD32A4" w:rsidP="00FD32A4">
      <w:pPr>
        <w:pStyle w:val="ProductList-Body"/>
      </w:pPr>
      <w:r>
        <w:rPr>
          <w:rFonts w:asciiTheme="majorHAnsi" w:hAnsiTheme="majorHAnsi"/>
          <w:sz w:val="16"/>
          <w:szCs w:val="16"/>
        </w:rPr>
        <w:t>Complemento do Microsoft Intune para System Center Configuration</w:t>
      </w:r>
    </w:p>
    <w:p w14:paraId="6B8899D4" w14:textId="77777777" w:rsidR="00FD32A4" w:rsidRPr="00A8327A" w:rsidRDefault="00FD32A4" w:rsidP="00FD32A4">
      <w:pPr>
        <w:pStyle w:val="ProductList-Body"/>
        <w:rPr>
          <w:rFonts w:asciiTheme="majorHAnsi" w:hAnsiTheme="majorHAnsi"/>
          <w:sz w:val="16"/>
          <w:szCs w:val="16"/>
        </w:rPr>
        <w:sectPr w:rsidR="00FD32A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O Complemento do Windows Intune para System Center Configuration Manager e System Center Endpoint Protection (por usuário)</w:t>
      </w:r>
      <w:r>
        <w:rPr>
          <w:rFonts w:asciiTheme="majorHAnsi" w:hAnsiTheme="majorHAnsi"/>
          <w:sz w:val="16"/>
          <w:szCs w:val="16"/>
        </w:rPr>
        <w:br/>
        <w:t>(“Complemento do Microsoft Intune”)</w:t>
      </w:r>
    </w:p>
    <w:p w14:paraId="72823F17" w14:textId="77777777" w:rsidR="00FD32A4" w:rsidRPr="00FD32A4" w:rsidRDefault="00FD32A4" w:rsidP="00FD32A4">
      <w:pPr>
        <w:pStyle w:val="ProductList-Body"/>
        <w:pBdr>
          <w:top w:val="single" w:sz="4" w:space="1" w:color="BFBFBF" w:themeColor="background1" w:themeShade="BF"/>
        </w:pBdr>
        <w:rPr>
          <w:sz w:val="8"/>
          <w:szCs w:val="8"/>
        </w:rPr>
      </w:pPr>
    </w:p>
    <w:p w14:paraId="09BB56E9" w14:textId="77777777" w:rsidR="00FD32A4" w:rsidRPr="003C69A1" w:rsidRDefault="00FD32A4" w:rsidP="00FD32A4">
      <w:pPr>
        <w:pStyle w:val="ProductList-Body"/>
        <w:tabs>
          <w:tab w:val="clear" w:pos="158"/>
          <w:tab w:val="left" w:pos="360"/>
        </w:tabs>
      </w:pPr>
      <w:r>
        <w:rPr>
          <w:b/>
          <w:color w:val="00188F"/>
        </w:rPr>
        <w:t>Notificações</w:t>
      </w:r>
    </w:p>
    <w:p w14:paraId="7301DE5E" w14:textId="77777777" w:rsidR="00FD32A4" w:rsidRPr="003C69A1" w:rsidRDefault="00FD32A4" w:rsidP="00FD32A4">
      <w:pPr>
        <w:pStyle w:val="ProductList-Body"/>
        <w:tabs>
          <w:tab w:val="clear" w:pos="158"/>
          <w:tab w:val="left" w:pos="180"/>
        </w:tabs>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33AAA169" w14:textId="77777777" w:rsidR="00A94DA8" w:rsidRDefault="00A94DA8" w:rsidP="00A94DA8">
      <w:pPr>
        <w:pStyle w:val="ProductList-Body"/>
        <w:tabs>
          <w:tab w:val="clear" w:pos="158"/>
          <w:tab w:val="left" w:pos="180"/>
        </w:tabs>
        <w:rPr>
          <w:b/>
          <w:color w:val="00188F"/>
        </w:rPr>
      </w:pPr>
    </w:p>
    <w:p w14:paraId="7AD58DF7" w14:textId="6F589074" w:rsidR="00EF78B8" w:rsidRPr="00690C65" w:rsidRDefault="00EF78B8" w:rsidP="00FD32A4">
      <w:pPr>
        <w:pStyle w:val="ProductList-Body"/>
        <w:keepNext/>
        <w:tabs>
          <w:tab w:val="clear" w:pos="158"/>
          <w:tab w:val="left" w:pos="180"/>
        </w:tabs>
      </w:pPr>
      <w:r>
        <w:rPr>
          <w:b/>
          <w:color w:val="00188F"/>
        </w:rPr>
        <w:t>Gerenciar Dispositivos</w:t>
      </w:r>
    </w:p>
    <w:p w14:paraId="6DB43031" w14:textId="6B686BDB" w:rsidR="00EF78B8" w:rsidRPr="00690C65" w:rsidRDefault="00EF78B8" w:rsidP="00EF78B8">
      <w:pPr>
        <w:pStyle w:val="ProductList-Body"/>
        <w:tabs>
          <w:tab w:val="clear" w:pos="158"/>
          <w:tab w:val="left" w:pos="180"/>
        </w:tabs>
      </w:pPr>
      <w:r>
        <w:t>Cada usuário ao qual o Cliente ceder uma SL de Usuário poderá acessar e usar o Serviço Online e o software relacionado (inclusive o software System Center) para gerenciar até cinco dispositivos.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SL Complementar de Armazenamento</w:t>
      </w:r>
    </w:p>
    <w:p w14:paraId="680DD99D" w14:textId="77777777" w:rsidR="008070AF" w:rsidRPr="00690C65" w:rsidRDefault="008070AF" w:rsidP="008070AF">
      <w:pPr>
        <w:pStyle w:val="ProductList-Body"/>
        <w:tabs>
          <w:tab w:val="clear" w:pos="158"/>
          <w:tab w:val="left" w:pos="180"/>
        </w:tabs>
      </w:pPr>
      <w:r>
        <w:t>Uma SL Complementar de Armazenamento é necessária para cada gigabyte que exceda o armazenamento fornecido com a assinatura básica.</w:t>
      </w:r>
    </w:p>
    <w:p w14:paraId="76625CC2" w14:textId="77777777" w:rsidR="008070AF" w:rsidRPr="00690C65" w:rsidRDefault="008070AF" w:rsidP="008070AF">
      <w:pPr>
        <w:pStyle w:val="ProductList-Body"/>
        <w:tabs>
          <w:tab w:val="clear" w:pos="158"/>
          <w:tab w:val="left" w:pos="180"/>
        </w:tabs>
      </w:pPr>
    </w:p>
    <w:p w14:paraId="5AFB938C" w14:textId="77777777" w:rsidR="00F856BF" w:rsidRDefault="00F856BF" w:rsidP="00F856BF">
      <w:pPr>
        <w:pStyle w:val="ProductList-Body"/>
        <w:rPr>
          <w:b/>
          <w:color w:val="00188F"/>
        </w:rPr>
      </w:pPr>
      <w:r>
        <w:rPr>
          <w:b/>
          <w:color w:val="00188F"/>
        </w:rPr>
        <w:t>Componentes de Software do Windows no System Center Software</w:t>
      </w:r>
    </w:p>
    <w:p w14:paraId="00583F00" w14:textId="77777777" w:rsidR="00F856BF" w:rsidRDefault="00F856BF" w:rsidP="00F856BF">
      <w:pPr>
        <w:pStyle w:val="ProductList-Body"/>
      </w:pPr>
      <w:r>
        <w:t xml:space="preserve">O software System Center inclui um ou mais dos seguintes Componentes do Software Windows: Os softwares Microsoft .NET Framework, Microsoft Data Access Components, Powershell e determinadas.dlls relacionadas às tecnologias Microsoft Build, Windows Identity Foundation, Biblioteca do Windows para JAVAScript, Debghelp.dll e Web Deploy. Os termos de licença que regem o uso que você faz dos Componentes de Software do Windows estão na seção Windows 8.1 Pro e Enterprise dos Termos do Produto. Os Termos do Produto estão localizados no site </w:t>
      </w:r>
      <w:hyperlink r:id="rId38"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Benchmark e Tecnologia do SQL Server</w:t>
      </w:r>
    </w:p>
    <w:p w14:paraId="5EB64A19" w14:textId="77777777" w:rsidR="008070AF" w:rsidRPr="00690C65" w:rsidRDefault="008070AF" w:rsidP="008070AF">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14:paraId="41E1E483" w14:textId="7E8E4CD9" w:rsidR="008070AF" w:rsidRPr="00690C65" w:rsidRDefault="00C32F45" w:rsidP="008070AF">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2EF2307A" w14:textId="77777777" w:rsidR="00FD32A4" w:rsidRPr="009526DA" w:rsidRDefault="00FD32A4" w:rsidP="00FD32A4">
      <w:pPr>
        <w:pStyle w:val="ProductList-OfferingGroupHeading"/>
        <w:spacing w:after="80"/>
        <w:outlineLvl w:val="1"/>
        <w:rPr>
          <w:lang w:val="pt-BR"/>
        </w:rPr>
      </w:pPr>
      <w:bookmarkStart w:id="94" w:name="_Toc437590238"/>
      <w:bookmarkStart w:id="95" w:name="_Toc435790944"/>
      <w:bookmarkStart w:id="96" w:name="_Toc454190595"/>
      <w:bookmarkStart w:id="97" w:name="MicrosoftDynamicsMarketing"/>
      <w:r w:rsidRPr="009526DA">
        <w:rPr>
          <w:lang w:val="pt-BR"/>
        </w:rPr>
        <w:t>Microsoft Dynamics Online Services</w:t>
      </w:r>
      <w:bookmarkEnd w:id="94"/>
      <w:bookmarkEnd w:id="95"/>
      <w:bookmarkEnd w:id="96"/>
    </w:p>
    <w:p w14:paraId="1C3A747E" w14:textId="77777777" w:rsidR="00FD32A4" w:rsidRPr="003C69A1" w:rsidRDefault="00FD32A4" w:rsidP="00FD32A4">
      <w:pPr>
        <w:pStyle w:val="ProductList-Body"/>
        <w:tabs>
          <w:tab w:val="clear" w:pos="158"/>
          <w:tab w:val="left" w:pos="360"/>
        </w:tabs>
      </w:pPr>
      <w:r>
        <w:rPr>
          <w:b/>
          <w:color w:val="00188F"/>
        </w:rPr>
        <w:t>Notificações</w:t>
      </w:r>
    </w:p>
    <w:p w14:paraId="0993B3C8" w14:textId="77777777" w:rsidR="00FD32A4" w:rsidRPr="003C69A1" w:rsidRDefault="00FD32A4" w:rsidP="00FD32A4">
      <w:pPr>
        <w:pStyle w:val="ProductList-Body"/>
      </w:pPr>
      <w:r>
        <w:t xml:space="preserve">As Notificações sobre o Bing Mapas e os Serviços Profissionais contidas no </w:t>
      </w:r>
      <w:hyperlink w:anchor="Attachment1" w:history="1">
        <w:r>
          <w:rPr>
            <w:rStyle w:val="Hyperlink"/>
          </w:rPr>
          <w:t>Anexo 1</w:t>
        </w:r>
      </w:hyperlink>
      <w:r>
        <w:t xml:space="preserve"> são aplicáveis.</w:t>
      </w:r>
    </w:p>
    <w:p w14:paraId="0264C75E" w14:textId="77777777" w:rsidR="00FD32A4" w:rsidRPr="003C69A1" w:rsidRDefault="00FD32A4" w:rsidP="00FD32A4">
      <w:pPr>
        <w:pStyle w:val="ProductList-Body"/>
      </w:pPr>
    </w:p>
    <w:p w14:paraId="6F410E1A" w14:textId="77777777" w:rsidR="00FD32A4" w:rsidRPr="003C69A1" w:rsidRDefault="00FD32A4" w:rsidP="00FD32A4">
      <w:pPr>
        <w:pStyle w:val="ProductList-Body"/>
        <w:tabs>
          <w:tab w:val="clear" w:pos="158"/>
          <w:tab w:val="left" w:pos="180"/>
        </w:tabs>
      </w:pPr>
      <w:r>
        <w:rPr>
          <w:b/>
          <w:color w:val="00188F"/>
        </w:rPr>
        <w:t>Pacotes de Licenças de Assinatura.</w:t>
      </w:r>
    </w:p>
    <w:p w14:paraId="2DC6FB0D" w14:textId="77777777" w:rsidR="00FD32A4" w:rsidRPr="003C69A1" w:rsidRDefault="00FD32A4" w:rsidP="00FD32A4">
      <w:pPr>
        <w:pStyle w:val="ProductList-Body"/>
      </w:pPr>
      <w:r>
        <w:t xml:space="preserve">Além das SLs de Usuário, consulte o </w:t>
      </w:r>
      <w:hyperlink w:anchor="Attachment2" w:history="1">
        <w:r>
          <w:rPr>
            <w:rStyle w:val="Hyperlink"/>
          </w:rPr>
          <w:t>Anexo 2</w:t>
        </w:r>
      </w:hyperlink>
      <w:r>
        <w:t xml:space="preserve"> para outras ofertas que atendem aos requisitos da SL.</w:t>
      </w:r>
    </w:p>
    <w:p w14:paraId="4599F904" w14:textId="77777777" w:rsidR="00FD32A4" w:rsidRPr="003C69A1" w:rsidRDefault="00FD32A4" w:rsidP="00FD32A4">
      <w:pPr>
        <w:pStyle w:val="ProductList-Body"/>
      </w:pPr>
    </w:p>
    <w:p w14:paraId="3EF2D962" w14:textId="77777777" w:rsidR="00FD32A4" w:rsidRPr="009526DA" w:rsidRDefault="00FD32A4" w:rsidP="00FD32A4">
      <w:pPr>
        <w:pStyle w:val="ProductList-Offering2Heading"/>
        <w:outlineLvl w:val="2"/>
        <w:rPr>
          <w:lang w:val="pt-BR"/>
        </w:rPr>
      </w:pPr>
      <w:r w:rsidRPr="009526DA">
        <w:rPr>
          <w:lang w:val="pt-BR"/>
        </w:rPr>
        <w:tab/>
      </w:r>
      <w:bookmarkStart w:id="98" w:name="_Toc437590239"/>
      <w:bookmarkStart w:id="99" w:name="_Toc454190596"/>
      <w:bookmarkStart w:id="100" w:name="_Toc435790945"/>
      <w:r w:rsidRPr="009526DA">
        <w:rPr>
          <w:lang w:val="pt-BR"/>
        </w:rPr>
        <w:t>Microsoft Dynamics AX</w:t>
      </w:r>
      <w:bookmarkEnd w:id="98"/>
      <w:bookmarkEnd w:id="99"/>
    </w:p>
    <w:p w14:paraId="058A50A8" w14:textId="77777777" w:rsidR="00FD32A4" w:rsidRDefault="00FD32A4" w:rsidP="00FD32A4">
      <w:pPr>
        <w:pStyle w:val="ProductList-Offering1"/>
        <w:sectPr w:rsidR="00FD32A4" w:rsidSect="00D73EC5">
          <w:type w:val="continuous"/>
          <w:pgSz w:w="12240" w:h="15840"/>
          <w:pgMar w:top="1440" w:right="720" w:bottom="1440" w:left="720" w:header="720" w:footer="720" w:gutter="0"/>
          <w:cols w:space="720"/>
          <w:titlePg/>
          <w:docGrid w:linePitch="360"/>
        </w:sectPr>
      </w:pPr>
    </w:p>
    <w:p w14:paraId="2644FE85" w14:textId="77777777" w:rsidR="00FD32A4" w:rsidRPr="003C69A1" w:rsidRDefault="00FD32A4" w:rsidP="00FD32A4">
      <w:pPr>
        <w:pStyle w:val="ProductList-Body"/>
      </w:pPr>
      <w:r>
        <w:rPr>
          <w:rFonts w:asciiTheme="majorHAnsi" w:hAnsiTheme="majorHAnsi"/>
          <w:sz w:val="16"/>
          <w:szCs w:val="16"/>
        </w:rPr>
        <w:t>Autoatendimento do Microsoft Dynamics AX</w:t>
      </w:r>
    </w:p>
    <w:p w14:paraId="3FE504B7" w14:textId="77777777" w:rsidR="00FD32A4" w:rsidRPr="003C69A1" w:rsidRDefault="00FD32A4" w:rsidP="00FD32A4">
      <w:pPr>
        <w:pStyle w:val="ProductList-Body"/>
      </w:pPr>
      <w:r>
        <w:rPr>
          <w:rFonts w:asciiTheme="majorHAnsi" w:hAnsiTheme="majorHAnsi"/>
          <w:sz w:val="16"/>
          <w:szCs w:val="16"/>
        </w:rPr>
        <w:t>Tarefa do Microsoft Dynamics AX</w:t>
      </w:r>
    </w:p>
    <w:p w14:paraId="4FF2B67F" w14:textId="77777777" w:rsidR="00FD32A4" w:rsidRPr="003C69A1" w:rsidRDefault="00FD32A4" w:rsidP="00FD32A4">
      <w:pPr>
        <w:pStyle w:val="ProductList-Body"/>
      </w:pPr>
      <w:r>
        <w:rPr>
          <w:rFonts w:asciiTheme="majorHAnsi" w:hAnsiTheme="majorHAnsi"/>
          <w:sz w:val="16"/>
          <w:szCs w:val="16"/>
        </w:rPr>
        <w:t>Microsoft Dynamics AX Enterprise</w:t>
      </w:r>
    </w:p>
    <w:p w14:paraId="2D50140F" w14:textId="77777777" w:rsidR="00FD32A4" w:rsidRPr="003C69A1" w:rsidRDefault="00FD32A4" w:rsidP="00FD32A4">
      <w:pPr>
        <w:pStyle w:val="ProductList-Body"/>
      </w:pPr>
      <w:r>
        <w:rPr>
          <w:rFonts w:asciiTheme="majorHAnsi" w:hAnsiTheme="majorHAnsi"/>
          <w:sz w:val="16"/>
          <w:szCs w:val="16"/>
        </w:rPr>
        <w:t>Microsoft Dynamics AX Device</w:t>
      </w:r>
    </w:p>
    <w:p w14:paraId="741E48D4" w14:textId="77777777" w:rsidR="00FD32A4" w:rsidRDefault="00FD32A4" w:rsidP="00FD32A4">
      <w:pPr>
        <w:pStyle w:val="ProductList-Body"/>
        <w:sectPr w:rsidR="00FD32A4" w:rsidSect="00E275D6">
          <w:type w:val="continuous"/>
          <w:pgSz w:w="12240" w:h="15840"/>
          <w:pgMar w:top="1440" w:right="720" w:bottom="1440" w:left="720" w:header="720" w:footer="720" w:gutter="0"/>
          <w:cols w:num="2" w:space="720"/>
          <w:titlePg/>
          <w:docGrid w:linePitch="360"/>
        </w:sectPr>
      </w:pPr>
    </w:p>
    <w:p w14:paraId="48DCF4DC" w14:textId="77777777" w:rsidR="00FD32A4" w:rsidRPr="00FD32A4" w:rsidRDefault="00FD32A4" w:rsidP="00FD32A4">
      <w:pPr>
        <w:pStyle w:val="ProductList-Body"/>
        <w:pBdr>
          <w:top w:val="single" w:sz="4" w:space="1" w:color="BFBFBF" w:themeColor="background1" w:themeShade="BF"/>
        </w:pBdr>
        <w:rPr>
          <w:sz w:val="8"/>
          <w:szCs w:val="8"/>
        </w:rPr>
      </w:pPr>
    </w:p>
    <w:p w14:paraId="5FAA81E6" w14:textId="77777777" w:rsidR="00FD32A4" w:rsidRPr="003C69A1" w:rsidRDefault="00FD32A4" w:rsidP="00FD32A4">
      <w:pPr>
        <w:pStyle w:val="ProductList-Body"/>
        <w:tabs>
          <w:tab w:val="clear" w:pos="158"/>
          <w:tab w:val="left" w:pos="360"/>
        </w:tabs>
      </w:pPr>
      <w:r>
        <w:rPr>
          <w:b/>
          <w:color w:val="00188F"/>
        </w:rPr>
        <w:t>Usuários Externos</w:t>
      </w:r>
    </w:p>
    <w:p w14:paraId="2B463690" w14:textId="77777777" w:rsidR="00FD32A4" w:rsidRPr="003C69A1" w:rsidRDefault="00FD32A4" w:rsidP="00FD32A4">
      <w:pPr>
        <w:pStyle w:val="ProductList-Body"/>
        <w:tabs>
          <w:tab w:val="clear" w:pos="158"/>
          <w:tab w:val="left" w:pos="360"/>
        </w:tabs>
      </w:pPr>
      <w:r>
        <w:t>Usuários Externos do Microsoft Dynamics AX não precisam de uma SL para acessar o Serviço Online. Esta isenção não se aplica aos prestadores de serviço nem representantes do Cliente ou de suas Afiliadas.</w:t>
      </w:r>
    </w:p>
    <w:p w14:paraId="3FA7FC44" w14:textId="77777777" w:rsidR="00FD32A4" w:rsidRPr="003C69A1" w:rsidRDefault="00FD32A4" w:rsidP="00FD32A4">
      <w:pPr>
        <w:pStyle w:val="ProductList-Body"/>
        <w:tabs>
          <w:tab w:val="clear" w:pos="158"/>
          <w:tab w:val="left" w:pos="360"/>
        </w:tabs>
      </w:pPr>
    </w:p>
    <w:p w14:paraId="2A85A142" w14:textId="77777777" w:rsidR="00FD32A4" w:rsidRPr="003C69A1" w:rsidRDefault="00FD32A4" w:rsidP="00FD32A4">
      <w:pPr>
        <w:pStyle w:val="ProductList-Body"/>
        <w:tabs>
          <w:tab w:val="left" w:pos="360"/>
        </w:tabs>
      </w:pPr>
      <w:r>
        <w:rPr>
          <w:b/>
          <w:color w:val="00188F"/>
        </w:rPr>
        <w:t>Modificações</w:t>
      </w:r>
    </w:p>
    <w:p w14:paraId="638831AC" w14:textId="77777777" w:rsidR="00FD32A4" w:rsidRPr="003C69A1" w:rsidRDefault="00FD32A4" w:rsidP="00FD32A4">
      <w:pPr>
        <w:pStyle w:val="ProductList-Body"/>
        <w:tabs>
          <w:tab w:val="clear" w:pos="158"/>
          <w:tab w:val="left" w:pos="360"/>
        </w:tabs>
      </w:pPr>
      <w:r>
        <w:t>O cliente pode modificar o Microsoft Dynamics AX para permitir a extensão de sua funcionalidade, mas somente para fins de uso interno do Cliente.</w:t>
      </w:r>
    </w:p>
    <w:p w14:paraId="7AE6855F" w14:textId="2BD1078A" w:rsidR="00FD32A4" w:rsidRPr="003C69A1" w:rsidRDefault="00C32F45" w:rsidP="00FD32A4">
      <w:pPr>
        <w:pStyle w:val="ProductList-Body"/>
        <w:shd w:val="clear" w:color="auto" w:fill="A6A6A6" w:themeFill="background1" w:themeFillShade="A6"/>
        <w:spacing w:before="120" w:after="240"/>
        <w:jc w:val="right"/>
      </w:pPr>
      <w:hyperlink w:anchor="TableofContents" w:history="1">
        <w:r w:rsidR="002E6209">
          <w:rPr>
            <w:rStyle w:val="Hyperlink"/>
            <w:sz w:val="16"/>
            <w:szCs w:val="16"/>
          </w:rPr>
          <w:t>Sumário</w:t>
        </w:r>
      </w:hyperlink>
      <w:r w:rsidR="00FD32A4">
        <w:rPr>
          <w:sz w:val="16"/>
          <w:szCs w:val="16"/>
        </w:rPr>
        <w:t>/</w:t>
      </w:r>
      <w:hyperlink w:anchor="GeneralTerms" w:history="1">
        <w:r w:rsidR="00FD32A4">
          <w:rPr>
            <w:rStyle w:val="Hyperlink"/>
            <w:sz w:val="16"/>
            <w:szCs w:val="16"/>
          </w:rPr>
          <w:t>Termos Gerais</w:t>
        </w:r>
      </w:hyperlink>
      <w:r w:rsidR="00FD32A4">
        <w:t xml:space="preserve"> </w:t>
      </w:r>
    </w:p>
    <w:p w14:paraId="7897914F" w14:textId="6464255E" w:rsidR="00FD32A4" w:rsidRPr="009526DA" w:rsidRDefault="00FD32A4" w:rsidP="00FD32A4">
      <w:pPr>
        <w:pStyle w:val="ProductList-Offering2Heading"/>
        <w:outlineLvl w:val="2"/>
        <w:rPr>
          <w:lang w:val="pt-BR"/>
        </w:rPr>
      </w:pPr>
      <w:r w:rsidRPr="009526DA">
        <w:rPr>
          <w:lang w:val="pt-BR"/>
        </w:rPr>
        <w:tab/>
      </w:r>
      <w:bookmarkStart w:id="101" w:name="_Toc437590240"/>
      <w:bookmarkStart w:id="102" w:name="DynamicsCRM"/>
      <w:bookmarkStart w:id="103" w:name="_Toc454190597"/>
      <w:r w:rsidRPr="009526DA">
        <w:rPr>
          <w:lang w:val="pt-BR"/>
        </w:rPr>
        <w:t>Microsoft Dynamics CRM Online</w:t>
      </w:r>
      <w:bookmarkEnd w:id="100"/>
      <w:bookmarkEnd w:id="101"/>
      <w:bookmarkEnd w:id="102"/>
      <w:bookmarkEnd w:id="103"/>
    </w:p>
    <w:p w14:paraId="69AE7104" w14:textId="77777777" w:rsidR="00FD32A4" w:rsidRDefault="00FD32A4" w:rsidP="00FD32A4">
      <w:pPr>
        <w:pStyle w:val="ProductList-Offering1"/>
        <w:sectPr w:rsidR="00FD32A4" w:rsidSect="00D73EC5">
          <w:type w:val="continuous"/>
          <w:pgSz w:w="12240" w:h="15840"/>
          <w:pgMar w:top="1440" w:right="720" w:bottom="1440" w:left="720" w:header="720" w:footer="720" w:gutter="0"/>
          <w:cols w:space="720"/>
          <w:titlePg/>
          <w:docGrid w:linePitch="360"/>
        </w:sectPr>
      </w:pPr>
    </w:p>
    <w:p w14:paraId="6432A741" w14:textId="77777777" w:rsidR="00FD32A4" w:rsidRPr="003C69A1" w:rsidRDefault="00FD32A4" w:rsidP="00FD32A4">
      <w:pPr>
        <w:pStyle w:val="ProductList-Body"/>
      </w:pPr>
      <w:r>
        <w:rPr>
          <w:rFonts w:asciiTheme="majorHAnsi" w:hAnsiTheme="majorHAnsi"/>
          <w:sz w:val="16"/>
          <w:szCs w:val="16"/>
        </w:rPr>
        <w:t>Microsoft Dynamics CRM Online Essentials</w:t>
      </w:r>
    </w:p>
    <w:p w14:paraId="06474BAC" w14:textId="77777777" w:rsidR="00FD32A4" w:rsidRPr="003C69A1" w:rsidRDefault="00FD32A4" w:rsidP="00FD32A4">
      <w:pPr>
        <w:pStyle w:val="ProductList-Body"/>
      </w:pPr>
      <w:r>
        <w:rPr>
          <w:rFonts w:asciiTheme="majorHAnsi" w:hAnsiTheme="majorHAnsi"/>
          <w:sz w:val="16"/>
          <w:szCs w:val="16"/>
        </w:rPr>
        <w:t>Microsoft Dynamics CRM Online Basic</w:t>
      </w:r>
    </w:p>
    <w:p w14:paraId="782EBDE7" w14:textId="77777777" w:rsidR="00FD32A4" w:rsidRPr="003C69A1" w:rsidRDefault="00FD32A4" w:rsidP="00FD32A4">
      <w:pPr>
        <w:pStyle w:val="ProductList-Body"/>
      </w:pPr>
      <w:r>
        <w:rPr>
          <w:rFonts w:asciiTheme="majorHAnsi" w:hAnsiTheme="majorHAnsi"/>
          <w:sz w:val="16"/>
          <w:szCs w:val="16"/>
        </w:rPr>
        <w:t>Microsoft Dynamics CRM Online Professional</w:t>
      </w:r>
    </w:p>
    <w:p w14:paraId="34383E81" w14:textId="77777777" w:rsidR="00FD32A4" w:rsidRPr="003C69A1" w:rsidRDefault="00FD32A4" w:rsidP="00FD32A4">
      <w:pPr>
        <w:pStyle w:val="ProductList-Body"/>
      </w:pPr>
      <w:r>
        <w:rPr>
          <w:rFonts w:asciiTheme="majorHAnsi" w:hAnsiTheme="majorHAnsi"/>
          <w:sz w:val="16"/>
          <w:szCs w:val="16"/>
        </w:rPr>
        <w:t>Microsoft Dynamics CRM Online Enterprise</w:t>
      </w:r>
    </w:p>
    <w:p w14:paraId="6CC2B0CE" w14:textId="77777777" w:rsidR="00FD32A4" w:rsidRPr="003C69A1" w:rsidRDefault="00FD32A4" w:rsidP="00FD32A4">
      <w:pPr>
        <w:pStyle w:val="ProductList-Body"/>
      </w:pPr>
      <w:r>
        <w:rPr>
          <w:rFonts w:asciiTheme="majorHAnsi" w:hAnsiTheme="majorHAnsi"/>
          <w:sz w:val="16"/>
          <w:szCs w:val="16"/>
        </w:rPr>
        <w:t>Autoatendimento para Funcionários do Microsoft Dynamics</w:t>
      </w:r>
    </w:p>
    <w:p w14:paraId="0405B5CB" w14:textId="77777777" w:rsidR="00FD32A4" w:rsidRDefault="00FD32A4" w:rsidP="00FD32A4">
      <w:pPr>
        <w:pStyle w:val="ProductList-Body"/>
        <w:sectPr w:rsidR="00FD32A4" w:rsidSect="00E275D6">
          <w:type w:val="continuous"/>
          <w:pgSz w:w="12240" w:h="15840"/>
          <w:pgMar w:top="1440" w:right="720" w:bottom="1440" w:left="720" w:header="720" w:footer="720" w:gutter="0"/>
          <w:cols w:num="2" w:space="720"/>
          <w:titlePg/>
          <w:docGrid w:linePitch="360"/>
        </w:sectPr>
      </w:pPr>
    </w:p>
    <w:p w14:paraId="6A1BD009" w14:textId="77777777" w:rsidR="00FD32A4" w:rsidRPr="00FD32A4" w:rsidRDefault="00FD32A4" w:rsidP="00FD32A4">
      <w:pPr>
        <w:pStyle w:val="ProductList-Body"/>
        <w:pBdr>
          <w:top w:val="single" w:sz="4" w:space="1" w:color="BFBFBF" w:themeColor="background1" w:themeShade="BF"/>
        </w:pBdr>
        <w:rPr>
          <w:sz w:val="8"/>
          <w:szCs w:val="8"/>
        </w:rPr>
      </w:pPr>
    </w:p>
    <w:p w14:paraId="4808D850" w14:textId="77777777" w:rsidR="00FD32A4" w:rsidRPr="003C69A1" w:rsidRDefault="00FD32A4" w:rsidP="00FD32A4">
      <w:pPr>
        <w:pStyle w:val="ProductList-Body"/>
        <w:tabs>
          <w:tab w:val="clear" w:pos="158"/>
          <w:tab w:val="left" w:pos="360"/>
        </w:tabs>
      </w:pPr>
      <w:r>
        <w:rPr>
          <w:b/>
          <w:color w:val="00188F"/>
        </w:rPr>
        <w:t>Usuários Externos</w:t>
      </w:r>
    </w:p>
    <w:p w14:paraId="165F563F" w14:textId="77777777" w:rsidR="00FD32A4" w:rsidRPr="003C69A1" w:rsidRDefault="00FD32A4" w:rsidP="00FD32A4">
      <w:pPr>
        <w:pStyle w:val="ProductList-Body"/>
        <w:tabs>
          <w:tab w:val="clear" w:pos="158"/>
          <w:tab w:val="left" w:pos="360"/>
        </w:tabs>
      </w:pPr>
      <w:r>
        <w:t>Os Usuários Externos de todas as edições do Microsoft Dynamics CRM Online e Parature da Microsoft não precisam de uma SL para acessar o Serviço Online a menos que estejam usando clientes do Microsoft Dynamics CRM. Esta isenção não se aplica aos prestadores de serviço nem representantes do Cliente ou de sua Afiliada.</w:t>
      </w:r>
    </w:p>
    <w:p w14:paraId="627C78EA" w14:textId="715AC2CB" w:rsidR="00FD32A4" w:rsidRPr="003C69A1" w:rsidRDefault="00C32F45" w:rsidP="00FD32A4">
      <w:pPr>
        <w:pStyle w:val="ProductList-Body"/>
        <w:shd w:val="clear" w:color="auto" w:fill="A6A6A6" w:themeFill="background1" w:themeFillShade="A6"/>
        <w:spacing w:before="120" w:after="240"/>
        <w:jc w:val="right"/>
      </w:pPr>
      <w:hyperlink w:anchor="TableofContents" w:history="1">
        <w:r w:rsidR="002E6209">
          <w:rPr>
            <w:rStyle w:val="Hyperlink"/>
            <w:sz w:val="16"/>
            <w:szCs w:val="16"/>
          </w:rPr>
          <w:t>Sumário</w:t>
        </w:r>
      </w:hyperlink>
      <w:r w:rsidR="00FD32A4">
        <w:rPr>
          <w:sz w:val="16"/>
          <w:szCs w:val="16"/>
        </w:rPr>
        <w:t>/</w:t>
      </w:r>
      <w:hyperlink w:anchor="GeneralTerms" w:history="1">
        <w:r w:rsidR="00FD32A4">
          <w:rPr>
            <w:rStyle w:val="Hyperlink"/>
            <w:sz w:val="16"/>
            <w:szCs w:val="16"/>
          </w:rPr>
          <w:t>Termos Gerais</w:t>
        </w:r>
      </w:hyperlink>
      <w:r w:rsidR="00FD32A4">
        <w:t xml:space="preserve"> </w:t>
      </w:r>
    </w:p>
    <w:p w14:paraId="18BD01E1" w14:textId="699D97AE" w:rsidR="0074447C" w:rsidRPr="00A45242" w:rsidRDefault="0074447C" w:rsidP="006D752D">
      <w:pPr>
        <w:pStyle w:val="ProductList-Offering2Heading"/>
        <w:rPr>
          <w:lang w:val="pt-BR"/>
        </w:rPr>
      </w:pPr>
      <w:r w:rsidRPr="00A45242">
        <w:rPr>
          <w:lang w:val="pt-BR"/>
        </w:rPr>
        <w:tab/>
      </w:r>
      <w:bookmarkStart w:id="104" w:name="_Toc454190598"/>
      <w:r w:rsidRPr="00A45242">
        <w:rPr>
          <w:lang w:val="pt-BR"/>
        </w:rPr>
        <w:t>Microsoft Dynamics Marketing</w:t>
      </w:r>
      <w:bookmarkEnd w:id="104"/>
    </w:p>
    <w:bookmarkEnd w:id="97"/>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FD32A4"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Contrato de Nível de Serviço</w:t>
      </w:r>
    </w:p>
    <w:p w14:paraId="2C29C397" w14:textId="607B3120" w:rsidR="00E53C1F" w:rsidRPr="00690C65" w:rsidRDefault="00E53C1F" w:rsidP="00E53C1F">
      <w:pPr>
        <w:pStyle w:val="ProductList-Body"/>
      </w:pPr>
      <w:r>
        <w:t>Não há SLA para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Perfil do Usuário na Web</w:t>
      </w:r>
    </w:p>
    <w:p w14:paraId="3098B83A" w14:textId="03FD0669" w:rsidR="0074447C" w:rsidRDefault="0074447C" w:rsidP="0074447C">
      <w:pPr>
        <w:pStyle w:val="ProductList-Body"/>
      </w:pPr>
      <w:r>
        <w:t>Usuários configurados e que acessam este Serviço Online como Usuários do Portal da Web não precisam de SLs de Usuário.</w:t>
      </w:r>
    </w:p>
    <w:p w14:paraId="1CEB9D40" w14:textId="129E819E" w:rsidR="000A7013" w:rsidRDefault="000A7013" w:rsidP="0074447C">
      <w:pPr>
        <w:pStyle w:val="ProductList-Body"/>
      </w:pPr>
    </w:p>
    <w:p w14:paraId="42915623" w14:textId="77777777" w:rsidR="00A45242" w:rsidRPr="007F0A21" w:rsidRDefault="00A45242" w:rsidP="00A45242">
      <w:pPr>
        <w:pStyle w:val="ProductList-Body"/>
      </w:pPr>
      <w:r>
        <w:rPr>
          <w:b/>
          <w:color w:val="00188F"/>
        </w:rPr>
        <w:t>Mensagens de Texto por Celular</w:t>
      </w:r>
    </w:p>
    <w:p w14:paraId="264B52F1" w14:textId="5CA2653D" w:rsidR="000A7013" w:rsidRDefault="00A45242" w:rsidP="00A45242">
      <w:pPr>
        <w:pStyle w:val="ProductList-Body"/>
      </w:pPr>
      <w:r>
        <w:t>O cliente será o único responsável pelo conteúdo, pela criação, pelo início e transmissão de todas as mensagens de texto por celular facilitadas pela Microsoft e cumprirá todos os códigos de conduta aplicáveis do setor fornecidos pela Microsoft periodicamente. Agregadores de terceiros ou operadoras envolvidas na transmissão de mensagens de texto por celular não são subcontratadas da Microsoft</w:t>
      </w:r>
      <w:r w:rsidR="000A7013">
        <w:t>.</w:t>
      </w:r>
    </w:p>
    <w:p w14:paraId="26656F82" w14:textId="0C586524" w:rsidR="0050010F" w:rsidRPr="00690C65" w:rsidRDefault="00C32F45" w:rsidP="001736F7">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p>
    <w:p w14:paraId="5C492BA3" w14:textId="163FBDEA" w:rsidR="00234095" w:rsidRPr="00A45242" w:rsidRDefault="00234095" w:rsidP="007C2D9C">
      <w:pPr>
        <w:pStyle w:val="ProductList-Offering2Heading"/>
        <w:keepNext/>
        <w:rPr>
          <w:lang w:val="pt-BR"/>
        </w:rPr>
      </w:pPr>
      <w:r w:rsidRPr="00A45242">
        <w:rPr>
          <w:lang w:val="pt-BR"/>
        </w:rPr>
        <w:tab/>
      </w:r>
      <w:bookmarkStart w:id="105" w:name="_Toc454190599"/>
      <w:r w:rsidRPr="00A45242">
        <w:rPr>
          <w:lang w:val="pt-BR"/>
        </w:rPr>
        <w:t>Microsoft Social Engagement</w:t>
      </w:r>
      <w:bookmarkEnd w:id="105"/>
    </w:p>
    <w:p w14:paraId="7E1BF27D" w14:textId="7231FD4B" w:rsidR="00234095" w:rsidRPr="00A45242" w:rsidRDefault="00234095" w:rsidP="007C2D9C">
      <w:pPr>
        <w:pStyle w:val="ProductList-Body"/>
        <w:keepNext/>
        <w:rPr>
          <w:lang w:val="fr-FR"/>
        </w:rPr>
      </w:pPr>
      <w:r w:rsidRPr="00A45242">
        <w:rPr>
          <w:rFonts w:asciiTheme="majorHAnsi" w:hAnsiTheme="majorHAnsi"/>
          <w:sz w:val="16"/>
          <w:szCs w:val="16"/>
          <w:lang w:val="fr-FR"/>
        </w:rPr>
        <w:t>Microsoft Social Engagement Professional</w:t>
      </w:r>
    </w:p>
    <w:p w14:paraId="33B6D257" w14:textId="481AF843" w:rsidR="00840373" w:rsidRPr="00A45242" w:rsidRDefault="00840373" w:rsidP="00234095">
      <w:pPr>
        <w:pStyle w:val="ProductList-Body"/>
        <w:rPr>
          <w:lang w:val="fr-FR"/>
        </w:rPr>
      </w:pPr>
      <w:r w:rsidRPr="00A45242">
        <w:rPr>
          <w:rFonts w:asciiTheme="majorHAnsi" w:hAnsiTheme="majorHAnsi"/>
          <w:sz w:val="16"/>
          <w:szCs w:val="16"/>
          <w:lang w:val="fr-FR"/>
        </w:rPr>
        <w:t>Microsoft Social Engagement Enterprise</w:t>
      </w:r>
    </w:p>
    <w:p w14:paraId="5EAF2DB7" w14:textId="77777777" w:rsidR="00234095" w:rsidRPr="00FD32A4"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DD2927">
      <w:pPr>
        <w:pStyle w:val="ProductList-Body"/>
      </w:pPr>
      <w:r>
        <w:rPr>
          <w:b/>
          <w:color w:val="00188F"/>
        </w:rPr>
        <w:t>Contrato de Nível de Serviço</w:t>
      </w:r>
    </w:p>
    <w:p w14:paraId="2526FAEE" w14:textId="02CF1C30" w:rsidR="00DD2927" w:rsidRPr="00690C65" w:rsidRDefault="00DD2927" w:rsidP="00DD2927">
      <w:pPr>
        <w:pStyle w:val="ProductList-Body"/>
      </w:pPr>
      <w:r>
        <w:t>Não há SLA para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A94DA8">
      <w:pPr>
        <w:pStyle w:val="ProductList-Body"/>
        <w:keepNext/>
        <w:tabs>
          <w:tab w:val="clear" w:pos="158"/>
          <w:tab w:val="left" w:pos="360"/>
        </w:tabs>
      </w:pPr>
      <w:r>
        <w:rPr>
          <w:b/>
          <w:color w:val="00188F"/>
        </w:rPr>
        <w:t>Conteúdo Social Obtido por meio do Microsoft Social Engagement</w:t>
      </w:r>
    </w:p>
    <w:p w14:paraId="5E68D6B4" w14:textId="67C1D2D9" w:rsidR="00234095" w:rsidRPr="00690C65" w:rsidRDefault="00234095" w:rsidP="00234095">
      <w:pPr>
        <w:pStyle w:val="ProductList-Body"/>
        <w:tabs>
          <w:tab w:val="clear" w:pos="158"/>
          <w:tab w:val="left" w:pos="360"/>
        </w:tabs>
      </w:pPr>
      <w:r>
        <w:t>Conteúdo Social é conteúdo publicamente disponível, coletado de redes de mídia social (como Twitter, Facebook e YouTube) e serviços de indexação ou agregação de dados em resposta a consultas de pesquisa do Cliente executadas no Microsoft Social Engagement. Conteúdo Social não são Dados do Cliente. Você pode usar o Conteúdo Social apenas para fins comerciais internos. A Microsoft reserva-se o direito de:</w:t>
      </w:r>
    </w:p>
    <w:p w14:paraId="77019DD1" w14:textId="77777777" w:rsidR="00234095" w:rsidRPr="00690C65" w:rsidRDefault="00234095" w:rsidP="00234095">
      <w:pPr>
        <w:pStyle w:val="ProductList-Body"/>
        <w:numPr>
          <w:ilvl w:val="0"/>
          <w:numId w:val="13"/>
        </w:numPr>
        <w:ind w:left="450" w:hanging="270"/>
      </w:pPr>
      <w:r>
        <w:t xml:space="preserve">armazenar Conteúdo Social em um banco de dados misturado com conteúdo agregado de outras fontes por outros licenciados; </w:t>
      </w:r>
    </w:p>
    <w:p w14:paraId="14104062" w14:textId="77777777" w:rsidR="00234095" w:rsidRPr="00690C65" w:rsidRDefault="00234095" w:rsidP="00234095">
      <w:pPr>
        <w:pStyle w:val="ProductList-Body"/>
        <w:numPr>
          <w:ilvl w:val="0"/>
          <w:numId w:val="13"/>
        </w:numPr>
        <w:spacing w:before="40"/>
        <w:ind w:left="450" w:hanging="274"/>
      </w:pPr>
      <w:r>
        <w:t xml:space="preserve">acessar, editar ou excluir Conteúdo Social em resposta a uma solicitação de uma rede de mídia social, serviço de indexação ou agregação de dados, proprietário de Conteúdo Social ou uma solicitação de retirada prevista na Digital Millennium Copyright Act (Lei de Direitos Autorais Digitais do Milênio); </w:t>
      </w:r>
    </w:p>
    <w:p w14:paraId="4E82A0FB" w14:textId="77777777" w:rsidR="00234095" w:rsidRPr="00690C65" w:rsidRDefault="00234095" w:rsidP="00234095">
      <w:pPr>
        <w:pStyle w:val="ProductList-Body"/>
        <w:numPr>
          <w:ilvl w:val="0"/>
          <w:numId w:val="13"/>
        </w:numPr>
        <w:spacing w:before="40"/>
        <w:ind w:left="450" w:hanging="274"/>
      </w:pPr>
      <w:r>
        <w:t>instruir o Cliente a editar ou excluir Conteúdo Social se ele exportar Conteúdo Social e</w:t>
      </w:r>
    </w:p>
    <w:p w14:paraId="04668B90" w14:textId="57844584" w:rsidR="00234095" w:rsidRPr="00690C65" w:rsidRDefault="00234095" w:rsidP="00234095">
      <w:pPr>
        <w:pStyle w:val="ProductList-Body"/>
        <w:numPr>
          <w:ilvl w:val="0"/>
          <w:numId w:val="13"/>
        </w:numPr>
        <w:spacing w:before="40"/>
        <w:ind w:left="450" w:hanging="274"/>
      </w:pPr>
      <w:r>
        <w:t xml:space="preserve">excluir ou restringir acesso ao Conteúdo Social depois que o Serviço Online tiver terminado ou expirar. </w:t>
      </w:r>
    </w:p>
    <w:p w14:paraId="76991E49" w14:textId="6067400C" w:rsidR="00E776C5" w:rsidRPr="00690C65" w:rsidRDefault="00C32F45" w:rsidP="00E776C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6B2BCF60" w14:textId="5A21FCB8" w:rsidR="00E776C5" w:rsidRPr="00A45242" w:rsidRDefault="00E776C5" w:rsidP="006D752D">
      <w:pPr>
        <w:pStyle w:val="ProductList-Offering2Heading"/>
        <w:rPr>
          <w:lang w:val="pt-BR"/>
        </w:rPr>
      </w:pPr>
      <w:r w:rsidRPr="00A45242">
        <w:rPr>
          <w:lang w:val="pt-BR"/>
        </w:rPr>
        <w:tab/>
      </w:r>
      <w:bookmarkStart w:id="106" w:name="_Toc454190600"/>
      <w:r w:rsidRPr="00A45242">
        <w:rPr>
          <w:lang w:val="pt-BR"/>
        </w:rPr>
        <w:t>Parature da Microsoft</w:t>
      </w:r>
      <w:bookmarkEnd w:id="106"/>
    </w:p>
    <w:p w14:paraId="72DC0FC9" w14:textId="341C5E91" w:rsidR="00E776C5" w:rsidRPr="00690C65" w:rsidRDefault="00E776C5" w:rsidP="008824C9">
      <w:pPr>
        <w:pStyle w:val="ProductList-Body"/>
      </w:pPr>
      <w:r>
        <w:rPr>
          <w:rFonts w:asciiTheme="majorHAnsi" w:hAnsiTheme="majorHAnsi"/>
          <w:sz w:val="16"/>
          <w:szCs w:val="16"/>
        </w:rPr>
        <w:t>Parature Enterprise</w:t>
      </w:r>
    </w:p>
    <w:p w14:paraId="7F568B1A" w14:textId="77777777" w:rsidR="00E776C5" w:rsidRPr="007C2D9C" w:rsidRDefault="00E776C5" w:rsidP="008824C9">
      <w:pPr>
        <w:pStyle w:val="ProductList-Body"/>
        <w:pBdr>
          <w:top w:val="single" w:sz="4" w:space="1" w:color="BFBFBF" w:themeColor="background1" w:themeShade="BF"/>
        </w:pBdr>
        <w:rPr>
          <w:sz w:val="8"/>
          <w:szCs w:val="8"/>
        </w:rPr>
      </w:pPr>
    </w:p>
    <w:p w14:paraId="6314EC11" w14:textId="77777777" w:rsidR="00DD2927" w:rsidRPr="00690C65" w:rsidRDefault="00DD2927" w:rsidP="008824C9">
      <w:pPr>
        <w:pStyle w:val="ProductList-Body"/>
      </w:pPr>
      <w:r>
        <w:rPr>
          <w:b/>
          <w:color w:val="00188F"/>
        </w:rPr>
        <w:t>Contrato de Nível de Serviço</w:t>
      </w:r>
    </w:p>
    <w:p w14:paraId="34B12191" w14:textId="7BA81900" w:rsidR="00DD2927" w:rsidRPr="00690C65" w:rsidRDefault="00DD2927" w:rsidP="008824C9">
      <w:pPr>
        <w:pStyle w:val="ProductList-Body"/>
      </w:pPr>
      <w:r>
        <w:t>Não há SLA para o Parature da Microsoft.</w:t>
      </w:r>
    </w:p>
    <w:p w14:paraId="08C7C227" w14:textId="77777777" w:rsidR="00DD2927" w:rsidRPr="00690C65" w:rsidRDefault="00DD2927" w:rsidP="008824C9">
      <w:pPr>
        <w:pStyle w:val="ProductList-Body"/>
      </w:pPr>
    </w:p>
    <w:p w14:paraId="463F46D2" w14:textId="05303C01" w:rsidR="00DD2927" w:rsidRPr="00690C65" w:rsidRDefault="00DD2927" w:rsidP="008824C9">
      <w:pPr>
        <w:pStyle w:val="ProductList-Body"/>
      </w:pPr>
      <w:r>
        <w:t xml:space="preserve">O Cliente pode usar o Parature de acordo com os termos de privacidade e/ou segurança localizados em </w:t>
      </w:r>
      <w:hyperlink r:id="rId39" w:history="1">
        <w:r w:rsidRPr="00A94DA8">
          <w:rPr>
            <w:rStyle w:val="Hyperlink"/>
          </w:rPr>
          <w:t>http://www.parature.com/privacylegal/</w:t>
        </w:r>
      </w:hyperlink>
      <w:r>
        <w:t>.</w:t>
      </w:r>
    </w:p>
    <w:p w14:paraId="1C854430" w14:textId="4C134DE2" w:rsidR="00E776C5" w:rsidRPr="00690C65" w:rsidRDefault="00C32F45" w:rsidP="00E776C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4E44AC5B" w14:textId="6D7F2572" w:rsidR="003D22CB" w:rsidRPr="00A45242" w:rsidRDefault="004E52BA" w:rsidP="006D752D">
      <w:pPr>
        <w:pStyle w:val="ProductList-OfferingGroupHeading"/>
        <w:rPr>
          <w:lang w:val="pt-BR"/>
        </w:rPr>
      </w:pPr>
      <w:bookmarkStart w:id="107" w:name="_Toc454190601"/>
      <w:r w:rsidRPr="00A45242">
        <w:rPr>
          <w:lang w:val="pt-BR"/>
        </w:rPr>
        <w:t>Serviços do Office 365</w:t>
      </w:r>
      <w:bookmarkEnd w:id="107"/>
    </w:p>
    <w:p w14:paraId="4E741FF7" w14:textId="77777777" w:rsidR="00A94DA8" w:rsidRPr="000772BE" w:rsidRDefault="00A94DA8" w:rsidP="00A94DA8">
      <w:pPr>
        <w:pStyle w:val="ProductList-Body"/>
        <w:tabs>
          <w:tab w:val="clear" w:pos="158"/>
          <w:tab w:val="left" w:pos="360"/>
        </w:tabs>
      </w:pPr>
      <w:r>
        <w:rPr>
          <w:b/>
          <w:color w:val="00188F"/>
        </w:rPr>
        <w:t>Notificações</w:t>
      </w:r>
    </w:p>
    <w:p w14:paraId="4CE7ACB8" w14:textId="4250D489" w:rsidR="000E3993" w:rsidRPr="00690C65" w:rsidRDefault="00A94DA8" w:rsidP="00A94DA8">
      <w:pPr>
        <w:pStyle w:val="ProductList-Body"/>
      </w:pPr>
      <w:r>
        <w:t xml:space="preserve">As Notificações sobre o Bing Mapas contidas no </w:t>
      </w:r>
      <w:hyperlink w:anchor="Attachment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8" w:name="CoreFeaturesforOffice365Services"/>
      <w:r>
        <w:rPr>
          <w:b/>
          <w:color w:val="00188F"/>
        </w:rPr>
        <w:t>Principais Recursos dos Serviços do Office 365</w:t>
      </w:r>
    </w:p>
    <w:bookmarkEnd w:id="108"/>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6DEB3BE1" w14:textId="77777777" w:rsidR="009427A1" w:rsidRPr="00690C65" w:rsidRDefault="009427A1" w:rsidP="009427A1">
      <w:pPr>
        <w:pStyle w:val="ProductList-Body"/>
      </w:pPr>
    </w:p>
    <w:p w14:paraId="38763B97" w14:textId="77777777" w:rsidR="000A7013" w:rsidRPr="00017A5A" w:rsidRDefault="000A7013" w:rsidP="000A7013">
      <w:pPr>
        <w:pStyle w:val="ProductList-Body"/>
        <w:tabs>
          <w:tab w:val="clear" w:pos="158"/>
          <w:tab w:val="left" w:pos="180"/>
        </w:tabs>
        <w:rPr>
          <w:b/>
          <w:color w:val="00188F"/>
        </w:rPr>
      </w:pPr>
      <w:r>
        <w:rPr>
          <w:b/>
          <w:color w:val="00188F"/>
        </w:rPr>
        <w:t>Pacotes de Licenças de Assinatura.</w:t>
      </w:r>
    </w:p>
    <w:p w14:paraId="2AD8EF2A" w14:textId="77777777" w:rsidR="000A7013" w:rsidRDefault="000A7013" w:rsidP="000A7013">
      <w:pPr>
        <w:pStyle w:val="ProductList-Body"/>
        <w:tabs>
          <w:tab w:val="clear" w:pos="158"/>
          <w:tab w:val="left" w:pos="180"/>
        </w:tabs>
      </w:pPr>
      <w:r>
        <w:t xml:space="preserve">Além das SLs de Usuário, consulte o </w:t>
      </w:r>
      <w:hyperlink w:anchor="Attachment2" w:history="1">
        <w:r>
          <w:rPr>
            <w:rStyle w:val="Hyperlink"/>
          </w:rPr>
          <w:t>Anexo 2</w:t>
        </w:r>
      </w:hyperlink>
      <w:r>
        <w:t xml:space="preserve"> para outras SLs que atendem aos requisitos dos Serviços do Office 365.</w:t>
      </w:r>
    </w:p>
    <w:p w14:paraId="793481DA" w14:textId="77777777" w:rsidR="007C2D9C" w:rsidRDefault="007C2D9C" w:rsidP="007C2D9C">
      <w:pPr>
        <w:pStyle w:val="ProductList-Body"/>
      </w:pPr>
    </w:p>
    <w:p w14:paraId="40EDB465" w14:textId="281999F8" w:rsidR="00E93FD0" w:rsidRPr="00A45242" w:rsidRDefault="00E93FD0" w:rsidP="006D752D">
      <w:pPr>
        <w:pStyle w:val="ProductList-Offering2Heading"/>
        <w:rPr>
          <w:lang w:val="pt-BR"/>
        </w:rPr>
      </w:pPr>
      <w:r w:rsidRPr="00A45242">
        <w:rPr>
          <w:lang w:val="pt-BR"/>
        </w:rPr>
        <w:tab/>
      </w:r>
      <w:bookmarkStart w:id="109" w:name="_Toc454190602"/>
      <w:r w:rsidRPr="00A45242">
        <w:rPr>
          <w:lang w:val="pt-BR"/>
        </w:rPr>
        <w:t>Exchange Online</w:t>
      </w:r>
      <w:bookmarkEnd w:id="109"/>
    </w:p>
    <w:p w14:paraId="504B85AD" w14:textId="77777777" w:rsidR="00E93FD0" w:rsidRDefault="00E93FD0" w:rsidP="004E52BA">
      <w:pPr>
        <w:pStyle w:val="ProductList-Offering1"/>
        <w:sectPr w:rsidR="00E93FD0" w:rsidSect="001B6000">
          <w:footerReference w:type="first" r:id="rId40"/>
          <w:type w:val="continuous"/>
          <w:pgSz w:w="12240" w:h="15840"/>
          <w:pgMar w:top="1440" w:right="720" w:bottom="1440" w:left="720" w:header="720" w:footer="720" w:gutter="0"/>
          <w:cols w:space="720"/>
          <w:titlePg/>
          <w:docGrid w:linePitch="360"/>
        </w:sectPr>
      </w:pPr>
    </w:p>
    <w:p w14:paraId="57B82EE4" w14:textId="24D3D9C9" w:rsidR="009B5A8E" w:rsidRDefault="009B5A8E" w:rsidP="00EF1E73">
      <w:pPr>
        <w:pStyle w:val="ProductList-Body"/>
        <w:rPr>
          <w:rFonts w:asciiTheme="majorHAnsi" w:hAnsiTheme="majorHAnsi"/>
          <w:sz w:val="16"/>
          <w:szCs w:val="16"/>
        </w:rPr>
      </w:pPr>
      <w:r w:rsidRPr="009B5A8E">
        <w:rPr>
          <w:rFonts w:asciiTheme="majorHAnsi" w:hAnsiTheme="majorHAnsi"/>
          <w:sz w:val="16"/>
          <w:szCs w:val="16"/>
        </w:rPr>
        <w:t>Proteção Avançada contra Ameaças</w:t>
      </w:r>
    </w:p>
    <w:p w14:paraId="787610FA" w14:textId="1EB7AABB" w:rsidR="004E52BA" w:rsidRPr="00690C65" w:rsidRDefault="00E275D6" w:rsidP="00EF1E73">
      <w:pPr>
        <w:pStyle w:val="ProductList-Body"/>
      </w:pPr>
      <w:r>
        <w:rPr>
          <w:rFonts w:asciiTheme="majorHAnsi" w:hAnsiTheme="majorHAnsi"/>
          <w:sz w:val="16"/>
          <w:szCs w:val="16"/>
        </w:rPr>
        <w:t>Prevenção de Perda de Dados</w:t>
      </w:r>
    </w:p>
    <w:p w14:paraId="27CEEB85" w14:textId="77777777" w:rsidR="004E52BA" w:rsidRPr="00690C65" w:rsidRDefault="004E52BA" w:rsidP="00EF1E73">
      <w:pPr>
        <w:pStyle w:val="ProductList-Body"/>
      </w:pPr>
      <w:r>
        <w:rPr>
          <w:rFonts w:asciiTheme="majorHAnsi" w:hAnsiTheme="majorHAnsi"/>
          <w:sz w:val="16"/>
          <w:szCs w:val="16"/>
        </w:rPr>
        <w:t>Exchange Online Archiving para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para Exchange Server</w:t>
      </w:r>
    </w:p>
    <w:p w14:paraId="28F25122" w14:textId="77777777" w:rsidR="004E52BA" w:rsidRPr="00690C65" w:rsidRDefault="004E52BA" w:rsidP="00EF1E73">
      <w:pPr>
        <w:pStyle w:val="ProductList-Body"/>
      </w:pPr>
      <w:r>
        <w:rPr>
          <w:rFonts w:asciiTheme="majorHAnsi" w:hAnsiTheme="majorHAnsi"/>
          <w:sz w:val="16"/>
          <w:szCs w:val="16"/>
        </w:rPr>
        <w:t>Quiosque do Exchange Online</w:t>
      </w:r>
    </w:p>
    <w:p w14:paraId="731F56DF" w14:textId="77777777" w:rsidR="004E52BA" w:rsidRPr="00690C65" w:rsidRDefault="004E52BA" w:rsidP="00EF1E73">
      <w:pPr>
        <w:pStyle w:val="ProductList-Body"/>
      </w:pPr>
      <w:r>
        <w:rPr>
          <w:rFonts w:asciiTheme="majorHAnsi" w:hAnsiTheme="majorHAnsi"/>
          <w:sz w:val="16"/>
          <w:szCs w:val="16"/>
        </w:rPr>
        <w:t>Plano 1 do Exchange Online</w:t>
      </w:r>
    </w:p>
    <w:p w14:paraId="14549AD5" w14:textId="77777777" w:rsidR="004E52BA" w:rsidRPr="00690C65" w:rsidRDefault="004E52BA" w:rsidP="00EF1E73">
      <w:pPr>
        <w:pStyle w:val="ProductList-Body"/>
      </w:pPr>
      <w:r>
        <w:rPr>
          <w:rFonts w:asciiTheme="majorHAnsi" w:hAnsiTheme="majorHAnsi"/>
          <w:sz w:val="16"/>
          <w:szCs w:val="16"/>
        </w:rPr>
        <w:t>Plano 2 do Exchange Online</w:t>
      </w:r>
    </w:p>
    <w:p w14:paraId="2CDBADFE" w14:textId="0EEE23AE" w:rsidR="00E275D6" w:rsidRDefault="00E275D6" w:rsidP="00E93FD0">
      <w:pPr>
        <w:pStyle w:val="ProductList-Offering2"/>
        <w:sectPr w:rsidR="00E275D6" w:rsidSect="001B6000">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281EEFC8" w:rsidR="001A19E0" w:rsidRPr="00690C65" w:rsidRDefault="001A19E0" w:rsidP="001A19E0">
      <w:pPr>
        <w:pStyle w:val="ProductList-Body"/>
      </w:pPr>
      <w:r>
        <w:t xml:space="preserve">O Exchange Online ou seu serviço sucessor terá as seguintes funções de </w:t>
      </w:r>
      <w:hyperlink w:anchor="CoreFeaturesforOffice365Service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856BF">
      <w:pPr>
        <w:pStyle w:val="ProductList-Body"/>
        <w:keepNext/>
        <w:ind w:left="187"/>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da Caixa de Correio e de Itens Excluídos</w:t>
      </w:r>
    </w:p>
    <w:p w14:paraId="2CF81441" w14:textId="36468419" w:rsidR="001A19E0" w:rsidRPr="00690C65" w:rsidRDefault="001A19E0" w:rsidP="001A19E0">
      <w:pPr>
        <w:pStyle w:val="ProductList-Body"/>
        <w:ind w:left="180"/>
      </w:pPr>
      <w:r>
        <w:t>O Cliente poderá recuperar o conteúdo de uma caixa de correio não compartilhada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442DBA42" w14:textId="37A9B852" w:rsidR="001A19E0" w:rsidRPr="00690C65" w:rsidRDefault="001A19E0" w:rsidP="001A19E0">
      <w:pPr>
        <w:pStyle w:val="ProductList-Body"/>
        <w:ind w:left="180"/>
      </w:pPr>
      <w:r>
        <w:t>O Cliente será capaz de pesquisar conteúdo pelas várias caixas de correio em sua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9B3A52">
      <w:pPr>
        <w:pStyle w:val="ProductList-Body"/>
        <w:keepNext/>
        <w:ind w:left="187"/>
      </w:pPr>
      <w:r>
        <w:rPr>
          <w:b/>
          <w:color w:val="0072C6"/>
        </w:rPr>
        <w:lastRenderedPageBreak/>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Principais Recursos dos Serviços do Office 365 – Exchange Online Archiving</w:t>
      </w:r>
    </w:p>
    <w:p w14:paraId="3AEF57B1" w14:textId="5C2F3263" w:rsidR="00DC0A1F" w:rsidRPr="00690C65" w:rsidRDefault="00DC0A1F" w:rsidP="00DC0A1F">
      <w:pPr>
        <w:pStyle w:val="ProductList-Body"/>
      </w:pPr>
      <w:r>
        <w:t xml:space="preserve">O Exchange Online Archiving ou seu serviço sucessor terá as seguintes funções de </w:t>
      </w:r>
      <w:hyperlink w:anchor="CoreFeaturesforOffice365Service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FD32A4">
      <w:pPr>
        <w:pStyle w:val="ProductList-Body"/>
        <w:keepNext/>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7C2D9C">
      <w:pPr>
        <w:pStyle w:val="ProductList-Body"/>
        <w:keepNext/>
        <w:ind w:left="187"/>
      </w:pPr>
      <w:r>
        <w:rPr>
          <w:b/>
          <w:color w:val="0072C6"/>
        </w:rPr>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0A7013">
      <w:pPr>
        <w:pStyle w:val="ProductList-Body"/>
        <w:keepNext/>
        <w:ind w:left="187"/>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41" w:history="1">
        <w:r>
          <w:rPr>
            <w:rStyle w:val="Hyperlink"/>
          </w:rPr>
          <w:t>http://go.microsoft.com/?linkid=9839206</w:t>
        </w:r>
      </w:hyperlink>
      <w:r>
        <w:rPr>
          <w:rStyle w:val="Hyperlink"/>
        </w:rPr>
        <w:t>.</w:t>
      </w:r>
    </w:p>
    <w:p w14:paraId="3945EE2A" w14:textId="77777777" w:rsidR="006523C8" w:rsidRPr="007C2D9C"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Licença de Dispositivo de Prevenção contra Perda de Dados</w:t>
      </w:r>
    </w:p>
    <w:p w14:paraId="2D2A7D2E" w14:textId="77777777" w:rsidR="009427A1" w:rsidRDefault="009427A1" w:rsidP="009427A1">
      <w:pPr>
        <w:pStyle w:val="ProductList-Body"/>
        <w:tabs>
          <w:tab w:val="clear" w:pos="158"/>
          <w:tab w:val="left" w:pos="180"/>
        </w:tabs>
      </w:pPr>
      <w:r>
        <w:t>Se o Cliente estiver licenciado para Prevenção contra Perda de Dados por Dispositivo, todos os usuários do Dispositivo Licenciado estarão licenciados para o Serviço Online.</w:t>
      </w:r>
    </w:p>
    <w:p w14:paraId="6E56AE03" w14:textId="77777777" w:rsidR="009B5A8E" w:rsidRDefault="009B5A8E" w:rsidP="009427A1">
      <w:pPr>
        <w:pStyle w:val="ProductList-Body"/>
        <w:tabs>
          <w:tab w:val="clear" w:pos="158"/>
          <w:tab w:val="left" w:pos="180"/>
        </w:tabs>
      </w:pPr>
    </w:p>
    <w:p w14:paraId="5BF556A4" w14:textId="77777777" w:rsidR="009B5A8E" w:rsidRPr="00183232" w:rsidRDefault="009B5A8E" w:rsidP="00183232">
      <w:pPr>
        <w:pStyle w:val="ProductList-Body"/>
        <w:rPr>
          <w:b/>
          <w:color w:val="00188F"/>
        </w:rPr>
      </w:pPr>
      <w:bookmarkStart w:id="110" w:name="_Toc423959249"/>
      <w:r w:rsidRPr="00183232">
        <w:rPr>
          <w:b/>
          <w:color w:val="00188F"/>
        </w:rPr>
        <w:t>Contrato de Nível de Serviço</w:t>
      </w:r>
      <w:bookmarkEnd w:id="110"/>
    </w:p>
    <w:p w14:paraId="6E09B874" w14:textId="77777777" w:rsidR="009B5A8E" w:rsidRDefault="009B5A8E" w:rsidP="009B5A8E">
      <w:pPr>
        <w:pStyle w:val="ProductList-Body"/>
        <w:tabs>
          <w:tab w:val="clear" w:pos="158"/>
          <w:tab w:val="left" w:pos="180"/>
        </w:tabs>
      </w:pPr>
      <w:r>
        <w:t>Não há SLA para Proteção Avançada contra Ameaças.</w:t>
      </w:r>
    </w:p>
    <w:p w14:paraId="4B754C73" w14:textId="579627C2" w:rsidR="00E93FD0" w:rsidRPr="00690C65" w:rsidRDefault="00C32F45" w:rsidP="00E93FD0">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45B06D2" w14:textId="4E7FB79D" w:rsidR="00862C50" w:rsidRPr="00A45242" w:rsidRDefault="00862C50" w:rsidP="006D752D">
      <w:pPr>
        <w:pStyle w:val="ProductList-Offering2Heading"/>
        <w:rPr>
          <w:lang w:val="pt-BR"/>
        </w:rPr>
      </w:pPr>
      <w:bookmarkStart w:id="111" w:name="Office365Applications"/>
      <w:r w:rsidRPr="00A45242">
        <w:rPr>
          <w:lang w:val="pt-BR"/>
        </w:rPr>
        <w:tab/>
      </w:r>
      <w:bookmarkStart w:id="112" w:name="_Toc454190603"/>
      <w:r w:rsidRPr="00A45242">
        <w:rPr>
          <w:lang w:val="pt-BR"/>
        </w:rPr>
        <w:t>Aplicativos do Office 365</w:t>
      </w:r>
      <w:bookmarkEnd w:id="112"/>
    </w:p>
    <w:p w14:paraId="0321636F" w14:textId="77777777" w:rsidR="00862C50" w:rsidRDefault="00862C50" w:rsidP="00862C50">
      <w:pPr>
        <w:pStyle w:val="ProductList-Offering1"/>
        <w:sectPr w:rsidR="00862C50" w:rsidSect="001B6000">
          <w:type w:val="continuous"/>
          <w:pgSz w:w="12240" w:h="15840"/>
          <w:pgMar w:top="1440" w:right="720" w:bottom="1440" w:left="720" w:header="720" w:footer="720" w:gutter="0"/>
          <w:cols w:space="720"/>
          <w:titlePg/>
          <w:docGrid w:linePitch="360"/>
        </w:sectPr>
      </w:pPr>
    </w:p>
    <w:bookmarkEnd w:id="111"/>
    <w:p w14:paraId="31698875" w14:textId="77777777" w:rsidR="00414009" w:rsidRPr="00A45242" w:rsidRDefault="00414009" w:rsidP="00862C50">
      <w:pPr>
        <w:pStyle w:val="ProductList-Body"/>
        <w:rPr>
          <w:lang w:val="en-US"/>
        </w:rPr>
      </w:pPr>
      <w:r w:rsidRPr="00A45242">
        <w:rPr>
          <w:rFonts w:asciiTheme="majorHAnsi" w:hAnsiTheme="majorHAnsi"/>
          <w:sz w:val="16"/>
          <w:szCs w:val="16"/>
          <w:lang w:val="en-US"/>
        </w:rPr>
        <w:t>Office 365 Business</w:t>
      </w:r>
    </w:p>
    <w:p w14:paraId="2BB20709" w14:textId="77777777" w:rsidR="00414009" w:rsidRPr="00A45242" w:rsidRDefault="00862C50" w:rsidP="00862C50">
      <w:pPr>
        <w:pStyle w:val="ProductList-Body"/>
        <w:rPr>
          <w:lang w:val="en-US"/>
        </w:rPr>
      </w:pPr>
      <w:r w:rsidRPr="00A45242">
        <w:rPr>
          <w:rFonts w:asciiTheme="majorHAnsi" w:hAnsiTheme="majorHAnsi"/>
          <w:sz w:val="16"/>
          <w:szCs w:val="16"/>
          <w:lang w:val="en-US"/>
        </w:rPr>
        <w:t>Office 365 ProPlus</w:t>
      </w:r>
    </w:p>
    <w:p w14:paraId="38ADF769" w14:textId="67C4BD48" w:rsidR="00862C50" w:rsidRPr="00A45242" w:rsidRDefault="00862C50" w:rsidP="00862C50">
      <w:pPr>
        <w:pStyle w:val="ProductList-Body"/>
        <w:rPr>
          <w:lang w:val="en-US"/>
        </w:rPr>
      </w:pPr>
      <w:r w:rsidRPr="00A45242">
        <w:rPr>
          <w:rFonts w:asciiTheme="majorHAnsi" w:hAnsiTheme="majorHAnsi"/>
          <w:sz w:val="16"/>
          <w:szCs w:val="16"/>
          <w:lang w:val="en-US"/>
        </w:rPr>
        <w:t>Project Pro para Office 365</w:t>
      </w:r>
    </w:p>
    <w:p w14:paraId="6EAB729C" w14:textId="5397097C" w:rsidR="00862C50" w:rsidRPr="00690C65" w:rsidRDefault="00862C50" w:rsidP="00862C50">
      <w:pPr>
        <w:pStyle w:val="ProductList-Body"/>
      </w:pPr>
      <w:r>
        <w:rPr>
          <w:rFonts w:asciiTheme="majorHAnsi" w:hAnsiTheme="majorHAnsi"/>
          <w:sz w:val="16"/>
          <w:szCs w:val="16"/>
        </w:rPr>
        <w:t>Visio Pro para Office 365</w:t>
      </w:r>
    </w:p>
    <w:p w14:paraId="4258B2D3" w14:textId="77777777" w:rsidR="00862C50" w:rsidRDefault="00862C50" w:rsidP="00862C50">
      <w:pPr>
        <w:pStyle w:val="ProductList-Offering2"/>
        <w:sectPr w:rsidR="00862C50" w:rsidSect="001B6000">
          <w:type w:val="continuous"/>
          <w:pgSz w:w="12240" w:h="15840"/>
          <w:pgMar w:top="1440" w:right="720" w:bottom="1440" w:left="720" w:header="720" w:footer="720" w:gutter="0"/>
          <w:cols w:num="2" w:space="720"/>
          <w:titlePg/>
          <w:docGrid w:linePitch="360"/>
        </w:sectPr>
      </w:pPr>
    </w:p>
    <w:p w14:paraId="679D8604" w14:textId="23EEFD28" w:rsidR="00123E7D" w:rsidRPr="007C2D9C"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Contrato de Nível de Serviço</w:t>
      </w:r>
    </w:p>
    <w:p w14:paraId="6E6DDB39" w14:textId="04A64507" w:rsidR="00123E7D" w:rsidRPr="00690C65" w:rsidRDefault="00123E7D" w:rsidP="00123E7D">
      <w:pPr>
        <w:pStyle w:val="ProductList-Body"/>
      </w:pPr>
      <w:r>
        <w:t>Não há SLA para o Project Pro para Office 365 e Visio Pro para Office 365.</w:t>
      </w:r>
    </w:p>
    <w:p w14:paraId="446EB6D0" w14:textId="77777777" w:rsidR="00123E7D" w:rsidRPr="007C2D9C" w:rsidRDefault="00123E7D" w:rsidP="00123E7D">
      <w:pPr>
        <w:pStyle w:val="ProductList-Body"/>
        <w:rPr>
          <w:szCs w:val="18"/>
        </w:rPr>
      </w:pPr>
    </w:p>
    <w:p w14:paraId="0FC911BE" w14:textId="77777777" w:rsidR="009B3A52" w:rsidRPr="00123E7D" w:rsidRDefault="009B3A52" w:rsidP="009B3A52">
      <w:pPr>
        <w:pStyle w:val="ProductList-Body"/>
        <w:tabs>
          <w:tab w:val="clear" w:pos="158"/>
          <w:tab w:val="left" w:pos="180"/>
        </w:tabs>
        <w:rPr>
          <w:b/>
          <w:color w:val="00188F"/>
        </w:rPr>
      </w:pPr>
      <w:r>
        <w:rPr>
          <w:b/>
          <w:color w:val="00188F"/>
        </w:rPr>
        <w:t>Direitos de Instalação e Uso</w:t>
      </w:r>
    </w:p>
    <w:p w14:paraId="2FBA5ED2" w14:textId="77777777" w:rsidR="009B3A52" w:rsidRDefault="009B3A52" w:rsidP="009B3A52">
      <w:pPr>
        <w:pStyle w:val="ProductList-Body"/>
        <w:tabs>
          <w:tab w:val="clear" w:pos="158"/>
          <w:tab w:val="left" w:pos="180"/>
        </w:tabs>
      </w:pPr>
      <w:r>
        <w:t>Cada usuário ao qual o Cliente ceder uma SL de Usuário deverá ter uma Conta da Microsoft a fim de usar o software fornecido com a assinatura. Esses usuários:</w:t>
      </w:r>
    </w:p>
    <w:p w14:paraId="1BD46BFE" w14:textId="77777777" w:rsidR="009B3A52" w:rsidRDefault="009B3A52" w:rsidP="009B3A52">
      <w:pPr>
        <w:pStyle w:val="ProductList-Body"/>
        <w:numPr>
          <w:ilvl w:val="0"/>
          <w:numId w:val="17"/>
        </w:numPr>
        <w:ind w:left="450" w:hanging="270"/>
      </w:pPr>
      <w:r>
        <w:t>poderão ativar o software fornecido com a SL em até cinco OSEs simultaneamente para uso local ou remoto;</w:t>
      </w:r>
    </w:p>
    <w:p w14:paraId="3F3FB09C" w14:textId="77777777" w:rsidR="009B3A52" w:rsidRDefault="009B3A52" w:rsidP="009B3A52">
      <w:pPr>
        <w:pStyle w:val="ProductList-Body"/>
        <w:numPr>
          <w:ilvl w:val="0"/>
          <w:numId w:val="17"/>
        </w:numPr>
        <w:spacing w:before="40"/>
        <w:ind w:left="450" w:hanging="274"/>
      </w:pPr>
      <w:r>
        <w:lastRenderedPageBreak/>
        <w:t xml:space="preserve">também pode instalar e usar o software com a ativação de computador compartilhado em um dispositivo compartilhado, um servidor de rede ou em servidores compartilhados com um parceiro de nuvem qualificado. Uma lista de parceiros de nuvem qualificados e de requisitos adicionais para implantação está disponível em </w:t>
      </w:r>
      <w:hyperlink r:id="rId42" w:history="1">
        <w:r>
          <w:rPr>
            <w:rStyle w:val="Hyperlink"/>
          </w:rPr>
          <w:t>www.office.com/sca</w:t>
        </w:r>
      </w:hyperlink>
      <w:r>
        <w:rPr>
          <w:color w:val="1F497D"/>
        </w:rPr>
        <w:t xml:space="preserve">. </w:t>
      </w:r>
      <w:r>
        <w:t>Para os fins desse direito de uso, “servidor de rede” significa um hardware físico dedicado exclusivamente ao uso por parte do Cliente. Esta provisão de ativação de computador compartilhado não se aplica a licenças dos Clientes para Office 365 Business e</w:t>
      </w:r>
    </w:p>
    <w:p w14:paraId="09673980" w14:textId="77777777" w:rsidR="009B3A52" w:rsidRDefault="009B3A52" w:rsidP="009B3A52">
      <w:pPr>
        <w:pStyle w:val="ProductList-Body"/>
        <w:numPr>
          <w:ilvl w:val="0"/>
          <w:numId w:val="17"/>
        </w:numPr>
        <w:spacing w:before="40"/>
        <w:ind w:left="450" w:hanging="274"/>
      </w:pPr>
      <w:r>
        <w:t>deverão conectar à Internet cada dispositivo no qual o usuário tenha instalado o software pelo menos uma vez a cada 30 dias. Caso contrário, a funcionalidade pode ser afetada.</w:t>
      </w:r>
    </w:p>
    <w:p w14:paraId="55E50106" w14:textId="77777777" w:rsidR="00A45242" w:rsidRPr="007F0A21" w:rsidRDefault="00A45242" w:rsidP="00A45242">
      <w:pPr>
        <w:pStyle w:val="ProductList-Body"/>
        <w:ind w:left="180"/>
      </w:pPr>
    </w:p>
    <w:p w14:paraId="4D652C4E" w14:textId="77777777" w:rsidR="00A45242" w:rsidRPr="007F0A21" w:rsidRDefault="00A45242" w:rsidP="00A45242">
      <w:pPr>
        <w:pStyle w:val="ProductList-Body"/>
      </w:pPr>
      <w:r>
        <w:rPr>
          <w:b/>
          <w:color w:val="00188F"/>
        </w:rPr>
        <w:t>Os termos a seguir se aplicam apenas ao Office 365 Business e Office 365 ProPlus</w:t>
      </w:r>
    </w:p>
    <w:p w14:paraId="3D61801B" w14:textId="77777777" w:rsidR="00A45242" w:rsidRPr="007F0A21" w:rsidRDefault="00A45242" w:rsidP="00A45242">
      <w:pPr>
        <w:pStyle w:val="ProductList-Body"/>
        <w:ind w:left="180"/>
      </w:pPr>
      <w:r>
        <w:rPr>
          <w:b/>
          <w:color w:val="0072C6"/>
        </w:rPr>
        <w:t>Smartphones e Tablets</w:t>
      </w:r>
    </w:p>
    <w:p w14:paraId="1938521A" w14:textId="607C687E" w:rsidR="009427A1" w:rsidRPr="00690C65" w:rsidRDefault="00A45242" w:rsidP="00A45242">
      <w:pPr>
        <w:pStyle w:val="ProductList-Body"/>
        <w:ind w:left="180"/>
      </w:pPr>
      <w:r>
        <w:t>Cada usuário para o qual o Cliente cede uma SL de Usuário poderá também ativar o software Microsoft Office Mobile para ser usado em até cinco smartphones e cinco tablets</w:t>
      </w:r>
      <w:r w:rsidR="009427A1">
        <w:t>.</w:t>
      </w:r>
    </w:p>
    <w:p w14:paraId="20B266D2" w14:textId="77777777" w:rsidR="009427A1" w:rsidRPr="007C2D9C" w:rsidRDefault="009427A1" w:rsidP="009427A1">
      <w:pPr>
        <w:pStyle w:val="ProductList-Body"/>
        <w:ind w:left="180"/>
        <w:rPr>
          <w:szCs w:val="18"/>
        </w:rPr>
      </w:pPr>
    </w:p>
    <w:p w14:paraId="2B37DF38" w14:textId="77777777" w:rsidR="005A27D3" w:rsidRPr="00690C65" w:rsidRDefault="005A27D3" w:rsidP="005A27D3">
      <w:pPr>
        <w:pStyle w:val="ProductList-Body"/>
      </w:pPr>
      <w:r>
        <w:rPr>
          <w:b/>
          <w:color w:val="00188F"/>
        </w:rPr>
        <w:t>Os termos a seguir se aplicam apenas ao Office 365 ProPlus</w:t>
      </w:r>
    </w:p>
    <w:p w14:paraId="771F42AE" w14:textId="77777777" w:rsidR="009427A1" w:rsidRPr="00690C65" w:rsidRDefault="009427A1" w:rsidP="009427A1">
      <w:pPr>
        <w:pStyle w:val="ProductList-Body"/>
        <w:ind w:left="180"/>
      </w:pPr>
      <w:r>
        <w:rPr>
          <w:b/>
          <w:color w:val="0072C6"/>
        </w:rPr>
        <w:t>Uso Comercial do Office Home &amp; Student 2013 RT</w:t>
      </w:r>
    </w:p>
    <w:p w14:paraId="054DF67D" w14:textId="77777777" w:rsidR="009427A1" w:rsidRPr="00690C65" w:rsidRDefault="009427A1" w:rsidP="009427A1">
      <w:pPr>
        <w:pStyle w:val="ProductList-Body"/>
        <w:ind w:left="180"/>
      </w:pPr>
      <w:r>
        <w:t>Cada SL de Usuário para Office 365 ProPlus modifica o direito do usuário de usar o software de acordo com uma licença do Office Home &amp; Student 2013 RT adquirida separadamente pela renúncia à proibição de uso comercial. Exceto em relação à autorização para uso comercial do software, todo o uso permanece sujeito aos termos e direitos de uso fornecidos com a Licença do Office Home &amp; Student 2013 RT.</w:t>
      </w:r>
    </w:p>
    <w:p w14:paraId="1AF5D4D5" w14:textId="77777777" w:rsidR="009427A1" w:rsidRPr="007C2D9C" w:rsidRDefault="009427A1" w:rsidP="009427A1">
      <w:pPr>
        <w:pStyle w:val="ProductList-Body"/>
        <w:ind w:left="180"/>
        <w:rPr>
          <w:szCs w:val="18"/>
        </w:rPr>
      </w:pPr>
    </w:p>
    <w:p w14:paraId="48CC2DE6" w14:textId="77777777" w:rsidR="000E117F" w:rsidRPr="00FC409E" w:rsidRDefault="000E117F" w:rsidP="000E117F">
      <w:pPr>
        <w:pStyle w:val="ProductList-Body"/>
        <w:ind w:left="180"/>
        <w:rPr>
          <w:b/>
          <w:color w:val="0072C6"/>
        </w:rPr>
      </w:pPr>
      <w:r>
        <w:rPr>
          <w:b/>
          <w:color w:val="0072C6"/>
        </w:rPr>
        <w:t>Servidor do Office Online</w:t>
      </w:r>
    </w:p>
    <w:p w14:paraId="5C09A60C" w14:textId="77777777" w:rsidR="000E117F" w:rsidRDefault="000E117F" w:rsidP="000E117F">
      <w:pPr>
        <w:pStyle w:val="ProductList-Body"/>
        <w:ind w:left="180"/>
      </w:pPr>
      <w:r>
        <w:t>Para cada assinatura do Office 365 ProPlus, o Cliente poderá instalar qualquer número de cópias do Servidor do Office Online em qualquer Servidor dedicado ao uso do Cliente. Todos os usuários do Office 365 ProPlus poderão usar o software do Servidor do Office Online. Esta cláusula não se aplica aos Clientes que licenciam esse Produto de acordo com o Contrato de Assinatura do Microsoft Online ou outro contrato da Microsoft que abranja apenas Serviços Online.</w:t>
      </w:r>
    </w:p>
    <w:p w14:paraId="5ED5E935" w14:textId="77777777" w:rsidR="005B7124" w:rsidRPr="007C2D9C" w:rsidRDefault="005B7124" w:rsidP="00CD7001">
      <w:pPr>
        <w:pStyle w:val="ProductList-Body"/>
        <w:ind w:left="180"/>
        <w:rPr>
          <w:szCs w:val="18"/>
        </w:rPr>
      </w:pPr>
    </w:p>
    <w:p w14:paraId="4F607929" w14:textId="77777777" w:rsidR="005B7124" w:rsidRPr="00690C65" w:rsidRDefault="005B7124" w:rsidP="0058053A">
      <w:pPr>
        <w:pStyle w:val="ProductList-Body"/>
        <w:ind w:left="187"/>
      </w:pPr>
      <w:r>
        <w:rPr>
          <w:b/>
          <w:color w:val="0072C6"/>
        </w:rPr>
        <w:t>Pacotes de Licenças de Assinatura.</w:t>
      </w:r>
    </w:p>
    <w:p w14:paraId="4314EABE" w14:textId="68017E19" w:rsidR="005B7124" w:rsidRPr="00690C65" w:rsidRDefault="005B7124" w:rsidP="005B7124">
      <w:pPr>
        <w:pStyle w:val="ProductList-Body"/>
        <w:ind w:left="180"/>
      </w:pPr>
      <w:r>
        <w:t xml:space="preserve">Além das SLs de Usuário do Office 365 ProPlus, o Cliente poderá atender ao requisito de SL para esse Produto comprando um Pacote de SLs (consulte o </w:t>
      </w:r>
      <w:hyperlink w:anchor="Attachment2" w:history="1">
        <w:r>
          <w:rPr>
            <w:rStyle w:val="Hyperlink"/>
          </w:rPr>
          <w:t>Anexo 2</w:t>
        </w:r>
      </w:hyperlink>
      <w:r>
        <w:t>).</w:t>
      </w:r>
    </w:p>
    <w:p w14:paraId="46778BF0" w14:textId="6B7E4AEC" w:rsidR="009C1170" w:rsidRPr="00690C65" w:rsidRDefault="00C32F45" w:rsidP="009C1170">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089BF9A" w14:textId="77777777" w:rsidR="000A7013" w:rsidRPr="00A45242" w:rsidRDefault="000A7013" w:rsidP="000A7013">
      <w:pPr>
        <w:pStyle w:val="ProductList-Offering2Heading"/>
        <w:outlineLvl w:val="2"/>
        <w:rPr>
          <w:lang w:val="pt-BR"/>
        </w:rPr>
      </w:pPr>
      <w:r w:rsidRPr="00A45242">
        <w:rPr>
          <w:lang w:val="pt-BR"/>
        </w:rPr>
        <w:tab/>
      </w:r>
      <w:bookmarkStart w:id="113" w:name="_Toc454190604"/>
      <w:r w:rsidRPr="00A45242">
        <w:rPr>
          <w:lang w:val="pt-BR"/>
        </w:rPr>
        <w:t>Office 365 Delve Analytics</w:t>
      </w:r>
      <w:bookmarkEnd w:id="113"/>
    </w:p>
    <w:p w14:paraId="0F8835E3" w14:textId="77777777" w:rsidR="000A7013" w:rsidRPr="00123E7D" w:rsidRDefault="000A7013" w:rsidP="000A7013">
      <w:pPr>
        <w:pStyle w:val="ProductList-Body"/>
        <w:rPr>
          <w:b/>
          <w:color w:val="00188F"/>
        </w:rPr>
      </w:pPr>
      <w:r>
        <w:rPr>
          <w:b/>
          <w:color w:val="00188F"/>
        </w:rPr>
        <w:t>Contrato de Nível de Serviço</w:t>
      </w:r>
    </w:p>
    <w:p w14:paraId="77880F1E" w14:textId="77777777" w:rsidR="000A7013" w:rsidRDefault="000A7013" w:rsidP="000A7013">
      <w:pPr>
        <w:pStyle w:val="ProductList-Body"/>
      </w:pPr>
      <w:r>
        <w:t>Não existe SLA para Office 365 Delve Analytics.</w:t>
      </w:r>
    </w:p>
    <w:p w14:paraId="39B8E0F1" w14:textId="071C7600" w:rsidR="000A7013" w:rsidRPr="00585A48" w:rsidRDefault="00C32F45" w:rsidP="000A7013">
      <w:pPr>
        <w:pStyle w:val="ProductList-Body"/>
        <w:shd w:val="clear" w:color="auto" w:fill="A6A6A6" w:themeFill="background1" w:themeFillShade="A6"/>
        <w:spacing w:before="120" w:after="240"/>
        <w:jc w:val="right"/>
        <w:rPr>
          <w:sz w:val="16"/>
          <w:szCs w:val="16"/>
        </w:rPr>
      </w:pPr>
      <w:hyperlink w:anchor="TableofContents" w:history="1">
        <w:r w:rsidR="002E6209">
          <w:rPr>
            <w:rStyle w:val="Hyperlink"/>
            <w:sz w:val="16"/>
            <w:szCs w:val="16"/>
          </w:rPr>
          <w:t>Sumário</w:t>
        </w:r>
      </w:hyperlink>
      <w:r w:rsidR="000A7013">
        <w:rPr>
          <w:sz w:val="16"/>
          <w:szCs w:val="16"/>
        </w:rPr>
        <w:t>/</w:t>
      </w:r>
      <w:hyperlink w:anchor="GeneralTerms" w:history="1">
        <w:r w:rsidR="000A7013">
          <w:rPr>
            <w:rStyle w:val="Hyperlink"/>
            <w:sz w:val="16"/>
            <w:szCs w:val="16"/>
          </w:rPr>
          <w:t>Termos Gerais</w:t>
        </w:r>
      </w:hyperlink>
      <w:r w:rsidR="000A7013">
        <w:t xml:space="preserve"> </w:t>
      </w:r>
    </w:p>
    <w:p w14:paraId="2AAF3E88" w14:textId="77777777" w:rsidR="00A45242" w:rsidRPr="00A45242" w:rsidRDefault="00A45242" w:rsidP="00A45242">
      <w:pPr>
        <w:pStyle w:val="ProductList-Offering2Heading"/>
        <w:outlineLvl w:val="2"/>
        <w:rPr>
          <w:lang w:val="pt-BR"/>
        </w:rPr>
      </w:pPr>
      <w:r w:rsidRPr="007C2D9C">
        <w:rPr>
          <w:lang w:val="pt-BR"/>
        </w:rPr>
        <w:tab/>
      </w:r>
      <w:bookmarkStart w:id="114" w:name="_Toc435790953"/>
      <w:bookmarkStart w:id="115" w:name="_Toc454190605"/>
      <w:r w:rsidRPr="00A45242">
        <w:rPr>
          <w:lang w:val="pt-BR"/>
        </w:rPr>
        <w:t>Office 365 Advanced eDiscovery</w:t>
      </w:r>
      <w:bookmarkEnd w:id="114"/>
      <w:bookmarkEnd w:id="115"/>
    </w:p>
    <w:p w14:paraId="1FFEB63C" w14:textId="77777777" w:rsidR="00A45242" w:rsidRPr="007F0A21" w:rsidRDefault="00A45242" w:rsidP="00A45242">
      <w:pPr>
        <w:pStyle w:val="ProductList-Body"/>
      </w:pPr>
      <w:r>
        <w:rPr>
          <w:b/>
          <w:color w:val="00188F"/>
        </w:rPr>
        <w:t>Contrato de Nível de Serviço</w:t>
      </w:r>
    </w:p>
    <w:p w14:paraId="09A1D293" w14:textId="77777777" w:rsidR="00A45242" w:rsidRPr="007F0A21" w:rsidRDefault="00A45242" w:rsidP="00A45242">
      <w:pPr>
        <w:pStyle w:val="ProductList-Body"/>
      </w:pPr>
      <w:r>
        <w:t>Não existe SLA para Office 365 Advanced eDiscovery.</w:t>
      </w:r>
    </w:p>
    <w:p w14:paraId="2017FC6A" w14:textId="24B69BF1" w:rsidR="00A45242" w:rsidRPr="007F0A21" w:rsidRDefault="00C32F45" w:rsidP="00A45242">
      <w:pPr>
        <w:pStyle w:val="ProductList-Body"/>
        <w:shd w:val="clear" w:color="auto" w:fill="A6A6A6" w:themeFill="background1" w:themeFillShade="A6"/>
        <w:spacing w:before="120" w:after="240"/>
        <w:jc w:val="right"/>
      </w:pPr>
      <w:hyperlink w:anchor="TableofContents" w:history="1">
        <w:r w:rsidR="002E6209">
          <w:rPr>
            <w:rStyle w:val="Hyperlink"/>
            <w:sz w:val="16"/>
            <w:szCs w:val="16"/>
          </w:rPr>
          <w:t>Sumário</w:t>
        </w:r>
      </w:hyperlink>
      <w:r w:rsidR="00A45242">
        <w:rPr>
          <w:sz w:val="16"/>
          <w:szCs w:val="16"/>
        </w:rPr>
        <w:t>/</w:t>
      </w:r>
      <w:hyperlink w:anchor="GeneralTerms" w:history="1">
        <w:r w:rsidR="00A45242">
          <w:rPr>
            <w:rStyle w:val="Hyperlink"/>
            <w:sz w:val="16"/>
            <w:szCs w:val="16"/>
          </w:rPr>
          <w:t>Termos Gerais</w:t>
        </w:r>
      </w:hyperlink>
      <w:r w:rsidR="00A45242">
        <w:t xml:space="preserve"> </w:t>
      </w:r>
    </w:p>
    <w:p w14:paraId="1242C64D" w14:textId="01330B3F" w:rsidR="00976EB6" w:rsidRPr="00A45242" w:rsidRDefault="00976EB6" w:rsidP="006D752D">
      <w:pPr>
        <w:pStyle w:val="ProductList-Offering2Heading"/>
        <w:rPr>
          <w:lang w:val="pt-BR"/>
        </w:rPr>
      </w:pPr>
      <w:r w:rsidRPr="00A45242">
        <w:rPr>
          <w:lang w:val="pt-BR"/>
        </w:rPr>
        <w:tab/>
      </w:r>
      <w:bookmarkStart w:id="116" w:name="_Toc454190606"/>
      <w:r w:rsidRPr="00A45242">
        <w:rPr>
          <w:lang w:val="pt-BR"/>
        </w:rPr>
        <w:t>Office Online</w:t>
      </w:r>
      <w:bookmarkEnd w:id="116"/>
    </w:p>
    <w:p w14:paraId="24A45D55" w14:textId="77777777" w:rsidR="00D7478E" w:rsidRPr="00690C65" w:rsidRDefault="00D7478E" w:rsidP="00D7478E">
      <w:pPr>
        <w:pStyle w:val="ProductList-Body"/>
      </w:pPr>
      <w:r>
        <w:rPr>
          <w:b/>
          <w:color w:val="00188F"/>
        </w:rPr>
        <w:t>Principais Recursos dos Serviços do Office 365</w:t>
      </w:r>
    </w:p>
    <w:p w14:paraId="509D4A23" w14:textId="5F7FC6B6" w:rsidR="00D7478E" w:rsidRPr="00690C65" w:rsidRDefault="00D7478E" w:rsidP="00EF1136">
      <w:pPr>
        <w:pStyle w:val="ProductList-Body"/>
      </w:pPr>
      <w:r>
        <w:t xml:space="preserve">O Office Online ou seu serviço sucessor terá as seguintes funções de </w:t>
      </w:r>
      <w:hyperlink w:anchor="CoreFeaturesforOffice365Services" w:history="1">
        <w:r>
          <w:rPr>
            <w:rStyle w:val="Hyperlink"/>
          </w:rPr>
          <w:t>Principais Recursos</w:t>
        </w:r>
      </w:hyperlink>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349623FB" w14:textId="0094805F" w:rsidR="00976EB6" w:rsidRPr="00690C65" w:rsidRDefault="00C32F45"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43C3A612" w14:textId="1A3D3A49" w:rsidR="005B7124" w:rsidRPr="00A45242" w:rsidRDefault="005B7124" w:rsidP="006D752D">
      <w:pPr>
        <w:pStyle w:val="ProductList-Offering2Heading"/>
        <w:rPr>
          <w:lang w:val="pt-BR"/>
        </w:rPr>
      </w:pPr>
      <w:r w:rsidRPr="00A45242">
        <w:rPr>
          <w:lang w:val="pt-BR"/>
        </w:rPr>
        <w:tab/>
      </w:r>
      <w:bookmarkStart w:id="117" w:name="_Toc454190607"/>
      <w:r w:rsidRPr="00A45242">
        <w:rPr>
          <w:lang w:val="pt-BR"/>
        </w:rPr>
        <w:t>OneDrive para Business</w:t>
      </w:r>
      <w:bookmarkEnd w:id="117"/>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5832793C" w14:textId="0B5FE525" w:rsidR="005B7124" w:rsidRPr="00690C65" w:rsidRDefault="00C32F45"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6E6712D" w14:textId="6BEE570B" w:rsidR="005B7124" w:rsidRPr="00A45242" w:rsidRDefault="005B7124" w:rsidP="006D752D">
      <w:pPr>
        <w:pStyle w:val="ProductList-Offering2Heading"/>
        <w:rPr>
          <w:lang w:val="pt-BR"/>
        </w:rPr>
      </w:pPr>
      <w:r w:rsidRPr="00A45242">
        <w:rPr>
          <w:lang w:val="pt-BR"/>
        </w:rPr>
        <w:tab/>
      </w:r>
      <w:bookmarkStart w:id="118" w:name="_Toc454190608"/>
      <w:r w:rsidRPr="00A45242">
        <w:rPr>
          <w:lang w:val="pt-BR"/>
        </w:rPr>
        <w:t>Project Online</w:t>
      </w:r>
      <w:bookmarkEnd w:id="118"/>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3DEFBE8F" w:rsidR="005B7124" w:rsidRPr="00690C65" w:rsidRDefault="00C32F45"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48D16AA" w14:textId="3A545453" w:rsidR="005B7124" w:rsidRPr="00A45242" w:rsidRDefault="005B7124" w:rsidP="006D752D">
      <w:pPr>
        <w:pStyle w:val="ProductList-Offering2Heading"/>
        <w:rPr>
          <w:lang w:val="pt-BR"/>
        </w:rPr>
      </w:pPr>
      <w:r w:rsidRPr="00A45242">
        <w:rPr>
          <w:lang w:val="pt-BR"/>
        </w:rPr>
        <w:tab/>
      </w:r>
      <w:bookmarkStart w:id="119" w:name="_Toc454190609"/>
      <w:r w:rsidRPr="00A45242">
        <w:rPr>
          <w:lang w:val="pt-BR"/>
        </w:rPr>
        <w:t>SharePoint Online</w:t>
      </w:r>
      <w:bookmarkEnd w:id="119"/>
    </w:p>
    <w:p w14:paraId="45F48D82" w14:textId="77777777" w:rsidR="005B7124" w:rsidRDefault="005B7124" w:rsidP="005B7124">
      <w:pPr>
        <w:pStyle w:val="ProductList-Offering1"/>
        <w:sectPr w:rsidR="005B7124" w:rsidSect="001B6000">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para Microsoft SharePoint e SAP</w:t>
      </w:r>
    </w:p>
    <w:p w14:paraId="02DAF663" w14:textId="77777777" w:rsidR="005B7124" w:rsidRPr="00690C65" w:rsidRDefault="005B7124" w:rsidP="00866323">
      <w:pPr>
        <w:pStyle w:val="ProductList-Body"/>
      </w:pPr>
      <w:r>
        <w:rPr>
          <w:rFonts w:asciiTheme="majorHAnsi" w:hAnsiTheme="majorHAnsi"/>
          <w:sz w:val="16"/>
          <w:szCs w:val="16"/>
        </w:rPr>
        <w:t>Quiosque do SharePoint Online</w:t>
      </w:r>
    </w:p>
    <w:p w14:paraId="252AE6B1" w14:textId="77777777" w:rsidR="005B7124" w:rsidRPr="00690C65" w:rsidRDefault="005B7124" w:rsidP="00866323">
      <w:pPr>
        <w:pStyle w:val="ProductList-Body"/>
      </w:pPr>
      <w:r>
        <w:rPr>
          <w:rFonts w:asciiTheme="majorHAnsi" w:hAnsiTheme="majorHAnsi"/>
          <w:sz w:val="16"/>
          <w:szCs w:val="16"/>
        </w:rPr>
        <w:t>Plano 1 do SharePoint Online</w:t>
      </w:r>
    </w:p>
    <w:p w14:paraId="79E0ED04" w14:textId="77777777" w:rsidR="005B7124" w:rsidRPr="00690C65" w:rsidRDefault="005B7124" w:rsidP="00866323">
      <w:pPr>
        <w:pStyle w:val="ProductList-Body"/>
      </w:pPr>
      <w:r>
        <w:rPr>
          <w:rFonts w:asciiTheme="majorHAnsi" w:hAnsiTheme="majorHAnsi"/>
          <w:sz w:val="16"/>
          <w:szCs w:val="16"/>
        </w:rPr>
        <w:t>Plano 2 do SharePoint Online</w:t>
      </w:r>
    </w:p>
    <w:p w14:paraId="1C2DD620" w14:textId="77777777" w:rsidR="005B7124" w:rsidRDefault="005B7124" w:rsidP="005B7124">
      <w:pPr>
        <w:pStyle w:val="ProductList-Offering2"/>
        <w:sectPr w:rsidR="005B7124" w:rsidSect="001B6000">
          <w:type w:val="continuous"/>
          <w:pgSz w:w="12240" w:h="15840"/>
          <w:pgMar w:top="1440" w:right="720" w:bottom="1440" w:left="720" w:header="720" w:footer="720" w:gutter="0"/>
          <w:cols w:num="2" w:space="720"/>
          <w:titlePg/>
          <w:docGrid w:linePitch="360"/>
        </w:sectPr>
      </w:pPr>
    </w:p>
    <w:p w14:paraId="59D1274C" w14:textId="77777777" w:rsidR="00581CDB" w:rsidRPr="007C2D9C"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BC0001" w:rsidR="00D7478E" w:rsidRPr="00690C65" w:rsidRDefault="004B79A4" w:rsidP="00D7478E">
      <w:pPr>
        <w:pStyle w:val="ProductList-Body"/>
      </w:pPr>
      <w:r>
        <w:t xml:space="preserve">O SharePoint Online ou seu serviço sucessor terão as seguintes funções de </w:t>
      </w:r>
      <w:hyperlink w:anchor="CoreFeaturesforOffice365Service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1A19E0">
      <w:pPr>
        <w:pStyle w:val="ProductList-Body"/>
        <w:rPr>
          <w:szCs w:val="18"/>
        </w:rPr>
      </w:pPr>
    </w:p>
    <w:p w14:paraId="5240EB9E" w14:textId="77777777" w:rsidR="00974EAE" w:rsidRPr="00690C65" w:rsidRDefault="001A19E0" w:rsidP="007C2D9C">
      <w:pPr>
        <w:pStyle w:val="ProductList-Body"/>
        <w:keepNext/>
        <w:tabs>
          <w:tab w:val="clear" w:pos="158"/>
          <w:tab w:val="left" w:pos="180"/>
        </w:tabs>
      </w:pPr>
      <w:r>
        <w:rPr>
          <w:b/>
          <w:color w:val="00188F"/>
        </w:rPr>
        <w:t>Usuários Externos</w:t>
      </w:r>
    </w:p>
    <w:p w14:paraId="02135ED3" w14:textId="089FCBC2" w:rsidR="001A19E0" w:rsidRPr="00690C65" w:rsidRDefault="001A19E0" w:rsidP="006523C8">
      <w:pPr>
        <w:pStyle w:val="ProductList-Body"/>
        <w:tabs>
          <w:tab w:val="clear" w:pos="158"/>
          <w:tab w:val="left" w:pos="180"/>
        </w:tabs>
      </w:pPr>
      <w:r>
        <w:t xml:space="preserve">Usuários Externos convidados para coleções de sites pelo recurso Share-by-Mail não precisam de SLs de Usuário com o Quiosque do SharePoint Online, Planos 1 e 2. </w:t>
      </w:r>
    </w:p>
    <w:p w14:paraId="20BB4A60" w14:textId="77777777" w:rsidR="00974EAE" w:rsidRPr="007C2D9C" w:rsidRDefault="00974EAE" w:rsidP="006523C8">
      <w:pPr>
        <w:pStyle w:val="ProductList-Body"/>
        <w:tabs>
          <w:tab w:val="clear" w:pos="158"/>
          <w:tab w:val="left" w:pos="180"/>
        </w:tabs>
        <w:rPr>
          <w:szCs w:val="18"/>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p w14:paraId="39836558" w14:textId="6CC5716B" w:rsidR="008E1EAF" w:rsidRPr="00690C65" w:rsidRDefault="00C32F45"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3E01F2E" w14:textId="77777777" w:rsidR="000A7013" w:rsidRPr="00A45242" w:rsidRDefault="000A7013" w:rsidP="000A7013">
      <w:pPr>
        <w:pStyle w:val="ProductList-Offering2Heading"/>
        <w:outlineLvl w:val="2"/>
        <w:rPr>
          <w:lang w:val="pt-BR"/>
        </w:rPr>
      </w:pPr>
      <w:bookmarkStart w:id="120" w:name="SkypeforBusinessOnline"/>
      <w:r w:rsidRPr="00A45242">
        <w:rPr>
          <w:lang w:val="pt-BR"/>
        </w:rPr>
        <w:tab/>
      </w:r>
      <w:bookmarkStart w:id="121" w:name="_Toc431797723"/>
      <w:bookmarkStart w:id="122" w:name="_Toc431459539"/>
      <w:bookmarkStart w:id="123" w:name="_Toc454190610"/>
      <w:r w:rsidRPr="00A45242">
        <w:rPr>
          <w:lang w:val="pt-BR"/>
        </w:rPr>
        <w:t xml:space="preserve">Skype for Business </w:t>
      </w:r>
      <w:bookmarkEnd w:id="121"/>
      <w:r w:rsidRPr="00A45242">
        <w:rPr>
          <w:lang w:val="pt-BR"/>
        </w:rPr>
        <w:t>Online</w:t>
      </w:r>
      <w:bookmarkEnd w:id="120"/>
      <w:bookmarkEnd w:id="122"/>
      <w:bookmarkEnd w:id="123"/>
    </w:p>
    <w:p w14:paraId="581916E7"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p w14:paraId="55908B09" w14:textId="77777777" w:rsidR="000A7013" w:rsidRPr="00EF1E73" w:rsidRDefault="000A7013" w:rsidP="000A7013">
      <w:pPr>
        <w:pStyle w:val="ProductList-Body"/>
        <w:rPr>
          <w:rFonts w:asciiTheme="majorHAnsi" w:hAnsiTheme="majorHAnsi"/>
          <w:sz w:val="16"/>
          <w:szCs w:val="16"/>
        </w:rPr>
      </w:pPr>
      <w:r>
        <w:rPr>
          <w:rFonts w:asciiTheme="majorHAnsi" w:hAnsiTheme="majorHAnsi"/>
          <w:sz w:val="16"/>
          <w:szCs w:val="16"/>
        </w:rPr>
        <w:t>Skype for Business Online Plano 1</w:t>
      </w:r>
    </w:p>
    <w:p w14:paraId="2532C06C" w14:textId="77777777" w:rsidR="000A7013" w:rsidRPr="00EF1E73" w:rsidRDefault="000A7013" w:rsidP="000A7013">
      <w:pPr>
        <w:pStyle w:val="ProductList-Body"/>
        <w:rPr>
          <w:rFonts w:asciiTheme="majorHAnsi" w:hAnsiTheme="majorHAnsi"/>
          <w:sz w:val="16"/>
          <w:szCs w:val="16"/>
        </w:rPr>
      </w:pPr>
      <w:r>
        <w:rPr>
          <w:rFonts w:asciiTheme="majorHAnsi" w:hAnsiTheme="majorHAnsi"/>
          <w:sz w:val="16"/>
          <w:szCs w:val="16"/>
        </w:rPr>
        <w:t>Skype for Business Online Plano 2</w:t>
      </w:r>
    </w:p>
    <w:p w14:paraId="270CB525" w14:textId="77777777" w:rsidR="000A7013" w:rsidRPr="00866323" w:rsidRDefault="000A7013" w:rsidP="000A7013">
      <w:pPr>
        <w:pStyle w:val="ProductList-Body"/>
        <w:rPr>
          <w:rFonts w:asciiTheme="majorHAnsi" w:hAnsiTheme="majorHAnsi"/>
          <w:sz w:val="16"/>
          <w:szCs w:val="16"/>
        </w:rPr>
      </w:pPr>
      <w:r>
        <w:rPr>
          <w:rFonts w:asciiTheme="majorHAnsi" w:hAnsiTheme="majorHAnsi"/>
          <w:sz w:val="16"/>
          <w:szCs w:val="16"/>
        </w:rPr>
        <w:t>Skype for Business Online – PBX em Nuvem</w:t>
      </w:r>
    </w:p>
    <w:p w14:paraId="2D8E11FA" w14:textId="77777777" w:rsidR="000A7013" w:rsidRDefault="000A7013" w:rsidP="000A7013">
      <w:pPr>
        <w:pStyle w:val="ProductList-Offering2"/>
        <w:sectPr w:rsidR="000A7013" w:rsidSect="005B7124">
          <w:type w:val="continuous"/>
          <w:pgSz w:w="12240" w:h="15840"/>
          <w:pgMar w:top="1440" w:right="720" w:bottom="1440" w:left="720" w:header="720" w:footer="720" w:gutter="0"/>
          <w:cols w:num="2" w:space="720"/>
          <w:titlePg/>
          <w:docGrid w:linePitch="360"/>
        </w:sectPr>
      </w:pPr>
    </w:p>
    <w:p w14:paraId="3E546CE0"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47E1AB09" w14:textId="77777777" w:rsidR="000A7013" w:rsidRDefault="000A7013" w:rsidP="000A7013">
      <w:pPr>
        <w:pStyle w:val="ProductList-Body"/>
        <w:tabs>
          <w:tab w:val="clear" w:pos="158"/>
          <w:tab w:val="left" w:pos="360"/>
        </w:tabs>
        <w:rPr>
          <w:b/>
          <w:color w:val="00188F"/>
        </w:rPr>
      </w:pPr>
      <w:r>
        <w:rPr>
          <w:b/>
          <w:color w:val="00188F"/>
        </w:rPr>
        <w:t>Notificações</w:t>
      </w:r>
    </w:p>
    <w:p w14:paraId="376B540F" w14:textId="77777777" w:rsidR="000A7013" w:rsidRDefault="000A7013" w:rsidP="000A7013">
      <w:pPr>
        <w:pStyle w:val="ProductList-Body"/>
      </w:pPr>
      <w:r>
        <w:t xml:space="preserve">As Notificações sobre H.264/MPEG-4 AVC e/ou VC-1 contidas no </w:t>
      </w:r>
      <w:hyperlink w:anchor="Attachment1" w:history="1">
        <w:r>
          <w:rPr>
            <w:rStyle w:val="Hyperlink"/>
          </w:rPr>
          <w:t>Anexo 1</w:t>
        </w:r>
      </w:hyperlink>
      <w:r>
        <w:t xml:space="preserve"> são aplicáveis.</w:t>
      </w:r>
    </w:p>
    <w:p w14:paraId="2B848A7C" w14:textId="77777777" w:rsidR="000A7013" w:rsidRPr="00AB267B" w:rsidRDefault="000A7013" w:rsidP="000A7013">
      <w:pPr>
        <w:pStyle w:val="ProductList-Body"/>
      </w:pPr>
    </w:p>
    <w:p w14:paraId="16C17205" w14:textId="77777777" w:rsidR="000A7013" w:rsidRPr="001A19E0" w:rsidRDefault="000A7013" w:rsidP="000A7013">
      <w:pPr>
        <w:pStyle w:val="ProductList-Body"/>
        <w:rPr>
          <w:b/>
          <w:color w:val="00188F"/>
        </w:rPr>
      </w:pPr>
      <w:bookmarkStart w:id="124" w:name="PrincipaisRecursosdosServiçosdoOffi"/>
      <w:r>
        <w:rPr>
          <w:b/>
          <w:color w:val="00188F"/>
        </w:rPr>
        <w:t>Principais Recursos dos Serviços do Office 365</w:t>
      </w:r>
    </w:p>
    <w:bookmarkEnd w:id="124"/>
    <w:p w14:paraId="163FDB6C" w14:textId="77777777" w:rsidR="000A7013" w:rsidRDefault="000A7013" w:rsidP="000A7013">
      <w:pPr>
        <w:pStyle w:val="ProductList-Body"/>
      </w:pPr>
      <w:r>
        <w:t xml:space="preserve">O Skype for Business Online Planos 1 e 2 ou seus serviços sucessores terão as seguintes funções de </w:t>
      </w:r>
      <w:hyperlink w:anchor="PrincipaisRecursosdosServiçosdoOffi" w:history="1">
        <w:r>
          <w:rPr>
            <w:rStyle w:val="Hyperlink"/>
          </w:rPr>
          <w:t>Principais Recursos</w:t>
        </w:r>
      </w:hyperlink>
      <w:r>
        <w:t>:</w:t>
      </w:r>
    </w:p>
    <w:p w14:paraId="2AD17B27" w14:textId="77777777" w:rsidR="000A7013" w:rsidRPr="00D7478E" w:rsidRDefault="000A7013" w:rsidP="000A7013">
      <w:pPr>
        <w:pStyle w:val="ProductList-Body"/>
      </w:pPr>
    </w:p>
    <w:p w14:paraId="416E547F" w14:textId="77777777" w:rsidR="000A7013" w:rsidRPr="00D7478E" w:rsidRDefault="000A7013" w:rsidP="000A7013">
      <w:pPr>
        <w:pStyle w:val="ProductList-Body"/>
        <w:tabs>
          <w:tab w:val="clear" w:pos="158"/>
          <w:tab w:val="left" w:pos="360"/>
        </w:tabs>
        <w:ind w:left="180"/>
        <w:rPr>
          <w:b/>
          <w:color w:val="0072C6"/>
        </w:rPr>
      </w:pPr>
      <w:r>
        <w:rPr>
          <w:b/>
          <w:color w:val="0072C6"/>
        </w:rPr>
        <w:t>Mensagens Instantâneas</w:t>
      </w:r>
    </w:p>
    <w:p w14:paraId="40AC50FF" w14:textId="77777777" w:rsidR="000A7013" w:rsidRDefault="000A7013" w:rsidP="000A7013">
      <w:pPr>
        <w:pStyle w:val="ProductList-Body"/>
        <w:tabs>
          <w:tab w:val="clear" w:pos="158"/>
          <w:tab w:val="left" w:pos="360"/>
        </w:tabs>
        <w:ind w:left="180"/>
      </w:pPr>
      <w:r>
        <w:t>Um usuário final poderá transferir uma mensagem de texto a outro usuário final em tempo real por uma rede IP.</w:t>
      </w:r>
    </w:p>
    <w:p w14:paraId="2284C501" w14:textId="77777777" w:rsidR="00CB6005" w:rsidRPr="007C2D9C" w:rsidRDefault="00CB6005" w:rsidP="00CB6005">
      <w:pPr>
        <w:pStyle w:val="ProductList-Body"/>
        <w:tabs>
          <w:tab w:val="clear" w:pos="158"/>
          <w:tab w:val="left" w:pos="360"/>
        </w:tabs>
        <w:ind w:left="180"/>
        <w:rPr>
          <w:szCs w:val="18"/>
        </w:rPr>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usuário final poderá definir e exibir sua disponibilidade e visualizar a disponibilidade de outro usuário final.</w:t>
      </w:r>
    </w:p>
    <w:p w14:paraId="1C9B0FD0" w14:textId="77777777" w:rsidR="00CB6005" w:rsidRPr="007C2D9C" w:rsidRDefault="00CB6005" w:rsidP="00CB6005">
      <w:pPr>
        <w:pStyle w:val="ProductList-Body"/>
        <w:tabs>
          <w:tab w:val="clear" w:pos="158"/>
          <w:tab w:val="left" w:pos="360"/>
        </w:tabs>
        <w:ind w:left="180"/>
        <w:rPr>
          <w:szCs w:val="18"/>
        </w:rPr>
      </w:pPr>
    </w:p>
    <w:p w14:paraId="03BA5471" w14:textId="77777777" w:rsidR="00CB6005" w:rsidRPr="00690C65" w:rsidRDefault="00CB6005" w:rsidP="0058053A">
      <w:pPr>
        <w:pStyle w:val="ProductList-Body"/>
        <w:tabs>
          <w:tab w:val="clear" w:pos="158"/>
          <w:tab w:val="left" w:pos="360"/>
        </w:tabs>
        <w:ind w:left="187"/>
      </w:pPr>
      <w:r>
        <w:rPr>
          <w:b/>
          <w:color w:val="0072C6"/>
        </w:rPr>
        <w:t>Reuniões Online</w:t>
      </w:r>
    </w:p>
    <w:p w14:paraId="1E46172B" w14:textId="44B4AD69" w:rsidR="00CB6005" w:rsidRDefault="00CB6005" w:rsidP="00CB6005">
      <w:pPr>
        <w:pStyle w:val="ProductList-Body"/>
        <w:tabs>
          <w:tab w:val="clear" w:pos="158"/>
          <w:tab w:val="left" w:pos="360"/>
        </w:tabs>
        <w:ind w:left="180"/>
      </w:pPr>
      <w:r>
        <w:t>Um usuário final poderá realizar com outros usuários finais reuniões na Internet com recursos de conferência de áudio e vídeo.</w:t>
      </w:r>
    </w:p>
    <w:p w14:paraId="626D7D85" w14:textId="77777777" w:rsidR="007C2D9C" w:rsidRPr="00690C65" w:rsidRDefault="007C2D9C" w:rsidP="00CB6005">
      <w:pPr>
        <w:pStyle w:val="ProductList-Body"/>
        <w:tabs>
          <w:tab w:val="clear" w:pos="158"/>
          <w:tab w:val="left" w:pos="360"/>
        </w:tabs>
        <w:ind w:left="180"/>
      </w:pPr>
    </w:p>
    <w:p w14:paraId="01F3953B" w14:textId="77777777" w:rsidR="00CB6005" w:rsidRPr="00091066" w:rsidRDefault="00CB6005" w:rsidP="00CB6005">
      <w:pPr>
        <w:pStyle w:val="ProductList-Body"/>
        <w:tabs>
          <w:tab w:val="clear" w:pos="158"/>
          <w:tab w:val="left" w:pos="360"/>
        </w:tabs>
        <w:rPr>
          <w:sz w:val="2"/>
          <w:szCs w:val="2"/>
        </w:rPr>
      </w:pPr>
    </w:p>
    <w:p w14:paraId="78B0AC48" w14:textId="77777777" w:rsidR="00CB6005" w:rsidRPr="00690C65" w:rsidRDefault="00CB6005" w:rsidP="00CB6005">
      <w:pPr>
        <w:pStyle w:val="ProductList-Body"/>
        <w:tabs>
          <w:tab w:val="clear" w:pos="158"/>
          <w:tab w:val="left" w:pos="360"/>
        </w:tabs>
      </w:pPr>
      <w:r>
        <w:rPr>
          <w:b/>
          <w:color w:val="00188F"/>
        </w:rPr>
        <w:t>Usuários Externos e usuários não autenticados pelo Skype para Empresas Online</w:t>
      </w:r>
    </w:p>
    <w:p w14:paraId="2CCE3AAC" w14:textId="77777777" w:rsidR="00CB6005" w:rsidRPr="00690C65" w:rsidRDefault="00CB6005" w:rsidP="00CB6005">
      <w:pPr>
        <w:pStyle w:val="ProductList-Body"/>
        <w:tabs>
          <w:tab w:val="clear" w:pos="158"/>
          <w:tab w:val="left" w:pos="360"/>
        </w:tabs>
      </w:pPr>
      <w:r>
        <w:t>As SLs de Usuário não são exigidas para Usuários Externos e usuários não autenticados pelo serviço Skype para Empresas Online.</w:t>
      </w:r>
    </w:p>
    <w:p w14:paraId="7EADB445" w14:textId="3CAFBC4F" w:rsidR="00CB6005" w:rsidRPr="00690C65" w:rsidRDefault="00C32F45" w:rsidP="00CB600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1B0B853" w14:textId="77777777" w:rsidR="00390741" w:rsidRDefault="00390741" w:rsidP="00390741">
      <w:pPr>
        <w:pStyle w:val="ProductList-Body"/>
        <w:tabs>
          <w:tab w:val="clear" w:pos="158"/>
          <w:tab w:val="left" w:pos="360"/>
        </w:tabs>
      </w:pPr>
    </w:p>
    <w:p w14:paraId="04754732" w14:textId="78190856" w:rsidR="00390741" w:rsidRDefault="00390741" w:rsidP="00390741">
      <w:pPr>
        <w:pStyle w:val="ProductList-Body"/>
        <w:tabs>
          <w:tab w:val="clear" w:pos="158"/>
          <w:tab w:val="left" w:pos="360"/>
        </w:tabs>
      </w:pPr>
    </w:p>
    <w:p w14:paraId="7361CEF7" w14:textId="77777777" w:rsidR="00390741" w:rsidRDefault="00390741" w:rsidP="00390741">
      <w:pPr>
        <w:pStyle w:val="ProductList-Body"/>
        <w:tabs>
          <w:tab w:val="clear" w:pos="158"/>
          <w:tab w:val="left" w:pos="360"/>
        </w:tabs>
      </w:pPr>
    </w:p>
    <w:p w14:paraId="7DE801B7" w14:textId="77777777" w:rsidR="00390741" w:rsidRDefault="00390741" w:rsidP="00390741">
      <w:pPr>
        <w:pStyle w:val="ProductList-Body"/>
        <w:tabs>
          <w:tab w:val="clear" w:pos="158"/>
          <w:tab w:val="left" w:pos="360"/>
        </w:tabs>
      </w:pPr>
    </w:p>
    <w:p w14:paraId="00BC419E" w14:textId="270B772F" w:rsidR="000A7013" w:rsidRPr="00A45242" w:rsidRDefault="000A7013" w:rsidP="000A7013">
      <w:pPr>
        <w:pStyle w:val="ProductList-Offering2Heading"/>
        <w:outlineLvl w:val="2"/>
        <w:rPr>
          <w:lang w:val="pt-BR"/>
        </w:rPr>
      </w:pPr>
      <w:bookmarkStart w:id="125" w:name="SkypeforBusinessOnlinePTSN"/>
      <w:r w:rsidRPr="00A45242">
        <w:rPr>
          <w:lang w:val="pt-BR"/>
        </w:rPr>
        <w:tab/>
      </w:r>
      <w:bookmarkStart w:id="126" w:name="_Toc454190611"/>
      <w:r w:rsidRPr="00A45242">
        <w:rPr>
          <w:lang w:val="pt-BR"/>
        </w:rPr>
        <w:t>Skype for Business Online – Serviços PSTN</w:t>
      </w:r>
      <w:bookmarkEnd w:id="126"/>
    </w:p>
    <w:p w14:paraId="512E067D"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bookmarkEnd w:id="125"/>
    <w:p w14:paraId="0B539632" w14:textId="77777777" w:rsidR="000E117F" w:rsidRPr="000E117F" w:rsidRDefault="000E117F" w:rsidP="000E117F">
      <w:pPr>
        <w:pStyle w:val="ProductList-Body"/>
        <w:rPr>
          <w:rFonts w:asciiTheme="majorHAnsi" w:hAnsiTheme="majorHAnsi"/>
          <w:sz w:val="16"/>
          <w:szCs w:val="16"/>
          <w:lang w:val="en-US"/>
        </w:rPr>
      </w:pPr>
      <w:r w:rsidRPr="000E117F">
        <w:rPr>
          <w:rFonts w:asciiTheme="majorHAnsi" w:hAnsiTheme="majorHAnsi"/>
          <w:sz w:val="16"/>
          <w:szCs w:val="16"/>
          <w:lang w:val="en-US"/>
        </w:rPr>
        <w:t>Skype for Business Online – Chamada por PSTN</w:t>
      </w:r>
    </w:p>
    <w:p w14:paraId="20B5B569" w14:textId="77777777" w:rsidR="000E117F" w:rsidRPr="00EF1E73" w:rsidRDefault="000E117F" w:rsidP="000E117F">
      <w:pPr>
        <w:pStyle w:val="ProductList-Body"/>
        <w:rPr>
          <w:rFonts w:asciiTheme="majorHAnsi" w:hAnsiTheme="majorHAnsi"/>
          <w:sz w:val="16"/>
          <w:szCs w:val="16"/>
        </w:rPr>
      </w:pPr>
      <w:r>
        <w:rPr>
          <w:rFonts w:asciiTheme="majorHAnsi" w:hAnsiTheme="majorHAnsi"/>
          <w:sz w:val="16"/>
          <w:szCs w:val="16"/>
        </w:rPr>
        <w:t>Skype for Business Online – Conferência por PSTN</w:t>
      </w:r>
    </w:p>
    <w:p w14:paraId="75FD4E4A" w14:textId="77777777" w:rsidR="000E117F" w:rsidRPr="00866323" w:rsidRDefault="000E117F" w:rsidP="000E117F">
      <w:pPr>
        <w:pStyle w:val="ProductList-Body"/>
        <w:rPr>
          <w:rFonts w:asciiTheme="majorHAnsi" w:hAnsiTheme="majorHAnsi"/>
          <w:sz w:val="16"/>
          <w:szCs w:val="16"/>
        </w:rPr>
      </w:pPr>
      <w:r>
        <w:rPr>
          <w:rFonts w:asciiTheme="majorHAnsi" w:hAnsiTheme="majorHAnsi"/>
          <w:sz w:val="16"/>
          <w:szCs w:val="16"/>
        </w:rPr>
        <w:t>Consumo do Skype para Empresas PSTN</w:t>
      </w:r>
    </w:p>
    <w:p w14:paraId="11B16239" w14:textId="77777777" w:rsidR="000E117F" w:rsidRDefault="000E117F" w:rsidP="000E117F">
      <w:pPr>
        <w:pStyle w:val="ProductList-Offering2"/>
        <w:sectPr w:rsidR="000E117F" w:rsidSect="005B7124">
          <w:type w:val="continuous"/>
          <w:pgSz w:w="12240" w:h="15840"/>
          <w:pgMar w:top="1440" w:right="720" w:bottom="1440" w:left="720" w:header="720" w:footer="720" w:gutter="0"/>
          <w:cols w:num="2" w:space="720"/>
          <w:titlePg/>
          <w:docGrid w:linePitch="360"/>
        </w:sectPr>
      </w:pPr>
    </w:p>
    <w:p w14:paraId="2672E489"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20B62C9F" w14:textId="77777777" w:rsidR="000A7013" w:rsidRPr="0081293D" w:rsidRDefault="000A7013" w:rsidP="007C2D9C">
      <w:pPr>
        <w:pStyle w:val="ProductList-Body"/>
        <w:tabs>
          <w:tab w:val="clear" w:pos="158"/>
          <w:tab w:val="left" w:pos="360"/>
        </w:tabs>
        <w:rPr>
          <w:b/>
          <w:color w:val="00188F"/>
        </w:rPr>
      </w:pPr>
      <w:r>
        <w:rPr>
          <w:b/>
          <w:color w:val="00188F"/>
        </w:rPr>
        <w:t>Definição de Serviços PSTN</w:t>
      </w:r>
    </w:p>
    <w:p w14:paraId="07DA82DE" w14:textId="77777777" w:rsidR="000A7013" w:rsidRPr="0081293D" w:rsidRDefault="000A7013" w:rsidP="000A7013">
      <w:pPr>
        <w:pStyle w:val="ProductList-Body"/>
      </w:pPr>
      <w:r>
        <w:t>Os Serviços PSTN do Skype for Business Online (“Serviços PSTN”) permitem que os usuários se comunicam com outros por meio de uma rede de telefonia de voz mundial geralmente conhecida como Rede de Telefonia Pública.</w:t>
      </w:r>
    </w:p>
    <w:p w14:paraId="64DB2D7A" w14:textId="77777777" w:rsidR="000A7013" w:rsidRPr="0081293D" w:rsidRDefault="000A7013" w:rsidP="000A7013">
      <w:pPr>
        <w:pStyle w:val="ProductList-Body"/>
      </w:pPr>
    </w:p>
    <w:p w14:paraId="40741300" w14:textId="77777777" w:rsidR="009B3A52" w:rsidRPr="003619D2" w:rsidRDefault="009B3A52" w:rsidP="009B3A52">
      <w:pPr>
        <w:pStyle w:val="ProductList-Body"/>
        <w:rPr>
          <w:b/>
          <w:color w:val="00188F"/>
        </w:rPr>
      </w:pPr>
      <w:r>
        <w:rPr>
          <w:b/>
          <w:color w:val="00188F"/>
        </w:rPr>
        <w:t>Provedor de Serviços PSTN</w:t>
      </w:r>
    </w:p>
    <w:p w14:paraId="4009B8D2" w14:textId="77777777" w:rsidR="009B3A52" w:rsidRPr="0081293D" w:rsidRDefault="009B3A52" w:rsidP="009B3A52">
      <w:pPr>
        <w:pStyle w:val="ProductList-Body"/>
      </w:pPr>
      <w:r>
        <w:t>Os Serviços PSTN são fornecidos para clientes nos Estados Unidos e em Porto Rico pela Skype Communications US Corporation, subsidiária da Microsoft Corporation. Os Serviços PSTN são fornecidos a clientes fora dos Estados Unidos e em Porto Rico pela Afiliada Microsoft que assina o contrato de Licenciamento por Volume com o cliente.</w:t>
      </w:r>
    </w:p>
    <w:p w14:paraId="5004379D" w14:textId="77777777" w:rsidR="009B3A52" w:rsidRDefault="009B3A52" w:rsidP="009B3A52">
      <w:pPr>
        <w:pStyle w:val="ProductList-Body"/>
      </w:pPr>
    </w:p>
    <w:p w14:paraId="4CD66E62" w14:textId="77777777" w:rsidR="009B3A52" w:rsidRPr="003619D2" w:rsidRDefault="009B3A52" w:rsidP="009B3A52">
      <w:pPr>
        <w:pStyle w:val="ProductList-Body"/>
        <w:rPr>
          <w:b/>
          <w:color w:val="00188F"/>
        </w:rPr>
      </w:pPr>
      <w:r>
        <w:rPr>
          <w:b/>
          <w:color w:val="00188F"/>
        </w:rPr>
        <w:t>Taxas do PSTN</w:t>
      </w:r>
    </w:p>
    <w:p w14:paraId="5955721A" w14:textId="77777777" w:rsidR="009B3A52" w:rsidRDefault="009B3A52" w:rsidP="009B3A52">
      <w:pPr>
        <w:pStyle w:val="ProductList-Body"/>
      </w:pPr>
      <w:r>
        <w:t>Nos Estados Unidos, todos os preços dos Serviços PSTN que a Microsoft, em nome da Skype Communications US Corporation, vende diretamente aos clientes incluem todos os tributos incidentes e os valores que devem ser deduzidos do cliente e pagos a um órgão do governo, comissão ou instituição com atuação sob o governo. Todos os impostos incluídos são divulgados no site de Licenciamento por Volume (</w:t>
      </w:r>
      <w:hyperlink r:id="rId43" w:history="1">
        <w:r>
          <w:rPr>
            <w:rStyle w:val="Hyperlink"/>
          </w:rPr>
          <w:t>http://go.microsoft.com/fwlink/?LinkId=690247</w:t>
        </w:r>
      </w:hyperlink>
      <w:r>
        <w:t>).</w:t>
      </w:r>
    </w:p>
    <w:p w14:paraId="3E073ABE" w14:textId="77777777" w:rsidR="009B3A52" w:rsidRDefault="009B3A52" w:rsidP="009B3A52">
      <w:pPr>
        <w:pStyle w:val="ProductList-Body"/>
      </w:pPr>
    </w:p>
    <w:p w14:paraId="3665690F" w14:textId="77777777" w:rsidR="009B3A52" w:rsidRPr="003619D2" w:rsidRDefault="009B3A52" w:rsidP="009B3A52">
      <w:pPr>
        <w:pStyle w:val="ProductList-Body"/>
        <w:rPr>
          <w:b/>
          <w:color w:val="00188F"/>
        </w:rPr>
      </w:pPr>
      <w:r>
        <w:rPr>
          <w:b/>
          <w:color w:val="00188F"/>
        </w:rPr>
        <w:t>Informações Importantes Sobre Serviços de Emergência</w:t>
      </w:r>
    </w:p>
    <w:p w14:paraId="6B7C3CB6" w14:textId="77777777" w:rsidR="009B3A52" w:rsidRDefault="009B3A52" w:rsidP="009B3A52">
      <w:pPr>
        <w:pStyle w:val="ProductList-Body"/>
      </w:pPr>
      <w:r>
        <w:t>O Cliente deve notificar cada usuário do Skype for Business Online - Chamadas por PSTN que os Serviços de Emergência operam de forma diferente do que os serviços de telefonia tradicionais nas seguintes formas: (i) O Skype for Business pode não saber a localização real de alguém que está ligando para um Serviço de Emergência, o que poderia resultar em uma chamada ser encaminhada para o call center dos Serviços de Emergência errado e/ou os serviços de emergência serem encaminhados para a localização errada; (ii) se o dispositivo do usuário não tiver bateria, estiver com falta de energia ou, por qualquer motivo, não poder acessar a Internet, o usuário não poderá fazer uma chamada para Serviços de Emergência usando os serviços de Chamadas por PSTN do Skype for Business Online e (iii) embora os serviços de Chamada por PSTN do Skype for Business Online possam ser usados em qualquer lugar do mundo no qual haja uma conexão com a Internet disponível, os usuários não deveriam ligar para Serviços de Emergência de um local fora de seu país de origem uma vez que a chamada provavelmente não será encaminhada para o call center apropriado naquele local.</w:t>
      </w:r>
    </w:p>
    <w:p w14:paraId="4156404E" w14:textId="77777777" w:rsidR="000A7013" w:rsidRDefault="000A7013" w:rsidP="000A7013">
      <w:pPr>
        <w:pStyle w:val="ProductList-Body"/>
        <w:tabs>
          <w:tab w:val="left" w:pos="360"/>
        </w:tabs>
      </w:pPr>
    </w:p>
    <w:p w14:paraId="24EDCDC6" w14:textId="77777777" w:rsidR="000A7013" w:rsidRPr="007C2D9C" w:rsidRDefault="000A7013" w:rsidP="007C2D9C">
      <w:pPr>
        <w:pStyle w:val="ProductList-Body"/>
        <w:tabs>
          <w:tab w:val="clear" w:pos="158"/>
          <w:tab w:val="left" w:pos="360"/>
        </w:tabs>
        <w:rPr>
          <w:b/>
          <w:color w:val="00188F"/>
        </w:rPr>
      </w:pPr>
      <w:r w:rsidRPr="007C2D9C">
        <w:rPr>
          <w:b/>
          <w:color w:val="00188F"/>
        </w:rPr>
        <w:t>Limites de uso</w:t>
      </w:r>
    </w:p>
    <w:p w14:paraId="51FBEBD0" w14:textId="77777777" w:rsidR="000A7013" w:rsidRDefault="000A7013" w:rsidP="000A7013">
      <w:pPr>
        <w:pStyle w:val="ProductList-Body"/>
        <w:tabs>
          <w:tab w:val="clear" w:pos="158"/>
          <w:tab w:val="left" w:pos="360"/>
        </w:tabs>
      </w:pPr>
      <w:r>
        <w:t>O cliente não poderá exceder os limites de uso do plano de assinatura do Serviço PSTN aplicável. Isso pode resultar na suspensão dos serviços. A Microsoft fornecerá uma notificação razoável antes de suspender os Serviços PSTN, e o cliente poderá fazer chamadas de emergência durante qualquer período de suspensão.</w:t>
      </w:r>
    </w:p>
    <w:p w14:paraId="48925DF5" w14:textId="0B935FCB" w:rsidR="000A7013" w:rsidRPr="00585A48" w:rsidRDefault="00C32F45" w:rsidP="000A7013">
      <w:pPr>
        <w:pStyle w:val="ProductList-Body"/>
        <w:shd w:val="clear" w:color="auto" w:fill="A6A6A6" w:themeFill="background1" w:themeFillShade="A6"/>
        <w:spacing w:before="120" w:after="240"/>
        <w:jc w:val="right"/>
        <w:rPr>
          <w:sz w:val="16"/>
          <w:szCs w:val="16"/>
        </w:rPr>
      </w:pPr>
      <w:hyperlink w:anchor="TableofContents" w:history="1">
        <w:r w:rsidR="002E6209">
          <w:rPr>
            <w:rStyle w:val="Hyperlink"/>
            <w:sz w:val="16"/>
            <w:szCs w:val="16"/>
          </w:rPr>
          <w:t>Sumário</w:t>
        </w:r>
      </w:hyperlink>
      <w:r w:rsidR="000A7013">
        <w:rPr>
          <w:sz w:val="16"/>
          <w:szCs w:val="16"/>
        </w:rPr>
        <w:t>/</w:t>
      </w:r>
      <w:hyperlink w:anchor="GeneralTerms" w:history="1">
        <w:r w:rsidR="000A7013">
          <w:rPr>
            <w:rStyle w:val="Hyperlink"/>
            <w:sz w:val="16"/>
            <w:szCs w:val="16"/>
          </w:rPr>
          <w:t>Termos Gerais</w:t>
        </w:r>
      </w:hyperlink>
      <w:r w:rsidR="000A7013">
        <w:t xml:space="preserve"> </w:t>
      </w:r>
    </w:p>
    <w:p w14:paraId="12EF9505" w14:textId="32C5B358" w:rsidR="008E1EAF" w:rsidRPr="00A45242" w:rsidRDefault="004B3528" w:rsidP="006D752D">
      <w:pPr>
        <w:pStyle w:val="ProductList-OfferingGroupHeading"/>
        <w:rPr>
          <w:lang w:val="pt-BR"/>
        </w:rPr>
      </w:pPr>
      <w:bookmarkStart w:id="127" w:name="_Toc454190612"/>
      <w:r w:rsidRPr="00A45242">
        <w:rPr>
          <w:lang w:val="pt-BR"/>
        </w:rPr>
        <w:t>Outros Serviços Online</w:t>
      </w:r>
      <w:bookmarkEnd w:id="127"/>
    </w:p>
    <w:p w14:paraId="15FE5732" w14:textId="3F9E7EAA" w:rsidR="008E1EAF" w:rsidRPr="00A45242" w:rsidRDefault="004B3528" w:rsidP="006D752D">
      <w:pPr>
        <w:pStyle w:val="ProductList-Offering2Heading"/>
        <w:rPr>
          <w:lang w:val="pt-BR"/>
        </w:rPr>
      </w:pPr>
      <w:r w:rsidRPr="00A45242">
        <w:rPr>
          <w:lang w:val="pt-BR"/>
        </w:rPr>
        <w:tab/>
      </w:r>
      <w:bookmarkStart w:id="128" w:name="_Toc454190613"/>
      <w:r w:rsidRPr="00A45242">
        <w:rPr>
          <w:lang w:val="pt-BR"/>
        </w:rPr>
        <w:t>Bing Maps Enterprise Platform e Bing Maps Mobile Asset Management Platform</w:t>
      </w:r>
      <w:bookmarkEnd w:id="128"/>
    </w:p>
    <w:p w14:paraId="64D0F751" w14:textId="77777777" w:rsidR="00917344" w:rsidRPr="00690C65" w:rsidRDefault="00917344" w:rsidP="00E443FA">
      <w:pPr>
        <w:pStyle w:val="ProductList-Body"/>
        <w:keepNext/>
      </w:pPr>
      <w:r>
        <w:rPr>
          <w:b/>
          <w:color w:val="00188F"/>
        </w:rPr>
        <w:t>SLs de Serviço</w:t>
      </w:r>
    </w:p>
    <w:p w14:paraId="3C3420FA" w14:textId="781ED104" w:rsidR="00917344" w:rsidRPr="00690C65" w:rsidRDefault="00917344" w:rsidP="00917344">
      <w:pPr>
        <w:pStyle w:val="ProductList-Body"/>
      </w:pPr>
      <w:r>
        <w:t xml:space="preserve">É necessária uma SL de Serviço para fornecer acesso aos serviços. Cada SL de Serviço deve ser comprada com, pelo menos, uma das seguintes SLs Complementares qualificadas: </w:t>
      </w:r>
    </w:p>
    <w:p w14:paraId="36E1EEF0" w14:textId="77777777" w:rsidR="00917344" w:rsidRPr="00690C65" w:rsidRDefault="00917344" w:rsidP="00917344">
      <w:pPr>
        <w:pStyle w:val="ProductList-Body"/>
        <w:numPr>
          <w:ilvl w:val="0"/>
          <w:numId w:val="20"/>
        </w:numPr>
        <w:ind w:left="450" w:hanging="270"/>
      </w:pPr>
      <w:r>
        <w:t xml:space="preserve">uma SL Complementar de uso do Site, que é necessária para usuários não autenticados acessarem a Plataforma Corporativa do Bing Mapas e a Plataforma de Gerenciamento de Ativos Móveis do Bing Mapas por meio dos programas do Cliente, com base no número de transações faturáveis por mês, </w:t>
      </w:r>
    </w:p>
    <w:p w14:paraId="1498380B" w14:textId="77777777" w:rsidR="00917344" w:rsidRPr="00690C65" w:rsidRDefault="00917344" w:rsidP="0088164F">
      <w:pPr>
        <w:pStyle w:val="ProductList-Body"/>
        <w:numPr>
          <w:ilvl w:val="0"/>
          <w:numId w:val="20"/>
        </w:numPr>
        <w:spacing w:before="40"/>
        <w:ind w:left="461" w:hanging="274"/>
      </w:pPr>
      <w:r>
        <w:t>uma SL de uso do site público, disponível para um número especificado de transações faturáveis para uso em um site que esteja disponível ao público sem restrições.</w:t>
      </w:r>
    </w:p>
    <w:p w14:paraId="2EAAC315" w14:textId="77777777" w:rsidR="00917344" w:rsidRPr="00690C65" w:rsidRDefault="00917344" w:rsidP="0088164F">
      <w:pPr>
        <w:pStyle w:val="ProductList-Body"/>
        <w:numPr>
          <w:ilvl w:val="0"/>
          <w:numId w:val="20"/>
        </w:numPr>
        <w:spacing w:before="40"/>
        <w:ind w:left="461" w:hanging="274"/>
      </w:pPr>
      <w:r>
        <w:t>um Complemento de Uso de Site Interno, disponível para um número especificado de transações faturáveis para uso em um site interno (por exemplo, intranet) em uma rede privada,</w:t>
      </w:r>
    </w:p>
    <w:p w14:paraId="680AC23C" w14:textId="672CA9E4" w:rsidR="00917344" w:rsidRPr="00690C65" w:rsidRDefault="009526DA" w:rsidP="0088164F">
      <w:pPr>
        <w:pStyle w:val="ProductList-Body"/>
        <w:numPr>
          <w:ilvl w:val="0"/>
          <w:numId w:val="20"/>
        </w:numPr>
        <w:spacing w:before="40"/>
        <w:ind w:left="461" w:hanging="274"/>
      </w:pPr>
      <w:r w:rsidRPr="007750DC">
        <w:rPr>
          <w:rFonts w:ascii="Calibri" w:hAnsi="Calibri"/>
          <w:szCs w:val="18"/>
        </w:rPr>
        <w:t>Complemento do Bing Maps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SL de Usuário Conhecido do Bing Mapas ou</w:t>
      </w:r>
    </w:p>
    <w:p w14:paraId="13F1DA9E" w14:textId="77777777" w:rsidR="00917344" w:rsidRPr="00690C65" w:rsidRDefault="00917344" w:rsidP="0088164F">
      <w:pPr>
        <w:pStyle w:val="ProductList-Body"/>
        <w:numPr>
          <w:ilvl w:val="0"/>
          <w:numId w:val="20"/>
        </w:numPr>
        <w:spacing w:before="40"/>
        <w:ind w:left="461" w:hanging="274"/>
      </w:pPr>
      <w:r>
        <w:t>SL de Usuário Conhecido do Bing Mapas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lastRenderedPageBreak/>
        <w:t>SLs Complementares da SL de Serviço da Plataforma de Gerenciamento de Ativos Móveis do Bing Mapas Qualificada</w:t>
      </w:r>
    </w:p>
    <w:p w14:paraId="74E07B3F" w14:textId="739C2927" w:rsidR="00917344" w:rsidRPr="00690C65" w:rsidRDefault="00917344" w:rsidP="00917344">
      <w:pPr>
        <w:pStyle w:val="ProductList-Body"/>
      </w:pPr>
      <w:r>
        <w:t>Para a Plataforma de Gerenciamento de Ativos Móveis do Bing Mapas, é necessária uma SL Complementar para cada Ativo rastreado, cuja posição no GPS ou baseada em outro sensor possa ser monitorada, exibida, convertida em geocódigo ou usada para realizar cálculos por meio da Plataforma de Gerenciamento de Ativos Móveis do Bing Mapas. “Ativo” é definido como qualquer veículo, dispositivo ou outro objeto móvel. Essas SLs Complementares se destinam a um número especificado de Ativos rastreados.</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Usuários Autenticados</w:t>
      </w:r>
    </w:p>
    <w:p w14:paraId="62E52076" w14:textId="444A9243" w:rsidR="00917344" w:rsidRPr="00690C65" w:rsidRDefault="00917344" w:rsidP="00917344">
      <w:pPr>
        <w:pStyle w:val="ProductList-Body"/>
      </w:pPr>
      <w:r>
        <w:t>Os Usuários que são autenticados pelos programas do Cliente que acessam a Plataforma Corporativa e a Plataforma de Gerenciamento de Ativos Móveis do Bing Mapas devem ter uma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APIs do Bing Mapas</w:t>
      </w:r>
    </w:p>
    <w:p w14:paraId="0B1B4362" w14:textId="25048EA2" w:rsidR="00917344" w:rsidRPr="00690C65" w:rsidRDefault="00917344" w:rsidP="00917344">
      <w:pPr>
        <w:pStyle w:val="ProductList-Body"/>
      </w:pPr>
      <w:r>
        <w:t xml:space="preserve">O Cliente poderá usar todas as APIs do Bing Mapas de acordo com os Termos de Uso das APIs da Plataforma do Microsoft Bing Mapas e das SDKs da Plataforma do Bing Mapas, incluindo todos os seus sucessores, localizados nos sites </w:t>
      </w:r>
      <w:hyperlink r:id="rId44" w:history="1">
        <w:r>
          <w:rPr>
            <w:rStyle w:val="Hyperlink"/>
          </w:rPr>
          <w:t>http://go.microsoft.com/fwlink/p/?LinkID=66121</w:t>
        </w:r>
      </w:hyperlink>
      <w:r>
        <w:t xml:space="preserve"> e </w:t>
      </w:r>
      <w:hyperlink r:id="rId45"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Privacidade do Bing Mapas</w:t>
      </w:r>
    </w:p>
    <w:p w14:paraId="5963E750" w14:textId="57B16C42" w:rsidR="008E1EAF" w:rsidRPr="00690C65" w:rsidRDefault="00917344" w:rsidP="00917344">
      <w:pPr>
        <w:pStyle w:val="ProductList-Body"/>
      </w:pPr>
      <w:r>
        <w:t xml:space="preserve">Os termos e a Política de Privacidade do Bing nos Termos de Uso das APIs da Plataforma do Microsoft Bing Mapas localizados no site: </w:t>
      </w:r>
      <w:hyperlink r:id="rId46" w:history="1">
        <w:r>
          <w:rPr>
            <w:rStyle w:val="Hyperlink"/>
          </w:rPr>
          <w:t>http://go.microsoft.com/fwlink/?LinkID=248686</w:t>
        </w:r>
      </w:hyperlink>
      <w:r>
        <w:t xml:space="preserve"> aplicam-se ao uso dos Serviços do Bing Mapas pelo Cliente.</w:t>
      </w:r>
    </w:p>
    <w:p w14:paraId="5062E615" w14:textId="42202CEA" w:rsidR="00917344" w:rsidRPr="00690C65" w:rsidRDefault="00C32F45" w:rsidP="00917344">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E4BE2FC" w14:textId="4F662897" w:rsidR="008E1EAF" w:rsidRPr="00A45242" w:rsidRDefault="00917344" w:rsidP="006D752D">
      <w:pPr>
        <w:pStyle w:val="ProductList-Offering2Heading"/>
        <w:rPr>
          <w:lang w:val="pt-BR"/>
        </w:rPr>
      </w:pPr>
      <w:r w:rsidRPr="00A45242">
        <w:rPr>
          <w:lang w:val="pt-BR"/>
        </w:rPr>
        <w:tab/>
      </w:r>
      <w:bookmarkStart w:id="129" w:name="_Toc454190614"/>
      <w:r w:rsidRPr="00A45242">
        <w:rPr>
          <w:lang w:val="pt-BR"/>
        </w:rPr>
        <w:t>Microsoft Learning E-Reference Library</w:t>
      </w:r>
      <w:bookmarkEnd w:id="129"/>
    </w:p>
    <w:p w14:paraId="52B5E39A" w14:textId="6497DC6A" w:rsidR="008E1EAF" w:rsidRPr="00690C65" w:rsidRDefault="00917344" w:rsidP="00A914BF">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186404B2" w14:textId="151EC664" w:rsidR="00917344" w:rsidRPr="00690C65" w:rsidRDefault="00C32F45" w:rsidP="00917344">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26E95B1F" w14:textId="09CFE6AC" w:rsidR="008E1EAF" w:rsidRPr="00A45242" w:rsidRDefault="00917344" w:rsidP="000A7013">
      <w:pPr>
        <w:pStyle w:val="ProductList-Offering2Heading"/>
        <w:keepNext/>
        <w:rPr>
          <w:lang w:val="pt-BR"/>
        </w:rPr>
      </w:pPr>
      <w:r w:rsidRPr="00A45242">
        <w:rPr>
          <w:lang w:val="pt-BR"/>
        </w:rPr>
        <w:tab/>
      </w:r>
      <w:bookmarkStart w:id="130" w:name="_Toc454190615"/>
      <w:r w:rsidRPr="00A45242">
        <w:rPr>
          <w:lang w:val="pt-BR"/>
        </w:rPr>
        <w:t>Microsoft Learning IT Academy</w:t>
      </w:r>
      <w:bookmarkEnd w:id="130"/>
    </w:p>
    <w:p w14:paraId="246D13D7" w14:textId="77777777" w:rsidR="00917344" w:rsidRPr="00690C65" w:rsidRDefault="00917344" w:rsidP="000A7013">
      <w:pPr>
        <w:pStyle w:val="ProductList-Body"/>
        <w:keepNext/>
      </w:pPr>
      <w:r>
        <w:rPr>
          <w:b/>
          <w:color w:val="00188F"/>
        </w:rPr>
        <w:t>SL de Serviço</w:t>
      </w:r>
    </w:p>
    <w:p w14:paraId="2B441D8A" w14:textId="78207564" w:rsidR="00917344" w:rsidRPr="00690C65" w:rsidRDefault="00917344" w:rsidP="00917344">
      <w:pPr>
        <w:pStyle w:val="ProductList-Body"/>
      </w:pPr>
      <w:r>
        <w:t>Uma SL de Serviço é exigida para cada Local que acessa ou usa qualquer serviço ou benefício do Microsoft Learning IT Academy. O Local é definido como um local físico com uma equipe liderada pelo mesmo administrador, como um diretor, em um único prédio ou grupo de prédios localizado no mesmo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Diretrizes do Programa IT Academy</w:t>
      </w:r>
    </w:p>
    <w:p w14:paraId="6F2DF207" w14:textId="14F06370" w:rsidR="00917344" w:rsidRPr="00690C65" w:rsidRDefault="00917344" w:rsidP="00917344">
      <w:pPr>
        <w:pStyle w:val="ProductList-Body"/>
      </w:pPr>
      <w:r>
        <w:t xml:space="preserve">As diretrizes do programa IT Academy, localizadas no site </w:t>
      </w:r>
      <w:hyperlink r:id="rId47" w:history="1">
        <w:r>
          <w:rPr>
            <w:rStyle w:val="Hyperlink"/>
          </w:rPr>
          <w:t>http://www.microsoft.com/itacademy</w:t>
        </w:r>
      </w:hyperlink>
      <w:r>
        <w:t>, aplicam-se ao uso que o Cliente faz do Microsoft Learning IT Academy e dos seus benefícios.</w:t>
      </w:r>
    </w:p>
    <w:p w14:paraId="50AADE8B" w14:textId="77777777" w:rsidR="00917344" w:rsidRPr="008D0855" w:rsidRDefault="00917344" w:rsidP="00917344">
      <w:pPr>
        <w:pStyle w:val="ProductList-Body"/>
        <w:rPr>
          <w:sz w:val="16"/>
          <w:szCs w:val="16"/>
        </w:rPr>
      </w:pPr>
    </w:p>
    <w:p w14:paraId="25246280" w14:textId="77777777" w:rsidR="00917344" w:rsidRPr="00690C65" w:rsidRDefault="00917344" w:rsidP="00917344">
      <w:pPr>
        <w:pStyle w:val="ProductList-Body"/>
      </w:pPr>
      <w:r>
        <w:rPr>
          <w:b/>
          <w:color w:val="00188F"/>
        </w:rPr>
        <w:t>Benefícios do Programa Fornecidos por Terceiros</w:t>
      </w:r>
    </w:p>
    <w:p w14:paraId="6159755F" w14:textId="7FE39CCA" w:rsidR="008E1EAF" w:rsidRPr="00690C65" w:rsidRDefault="00917344" w:rsidP="00917344">
      <w:pPr>
        <w:pStyle w:val="ProductList-Body"/>
      </w:pPr>
      <w:r>
        <w:t>Os benefícios do programa só podem ser usados pelo corpo docente e pela equipe de uma instituição licenciada, bem como pelos alunos nela matriculados no momento.</w:t>
      </w:r>
    </w:p>
    <w:p w14:paraId="7BE13356" w14:textId="184F30B7" w:rsidR="00917344" w:rsidRPr="00690C65" w:rsidRDefault="00C32F45"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DDEB1AF" w14:textId="77777777" w:rsidR="002E6209" w:rsidRPr="00A45242" w:rsidRDefault="002E6209" w:rsidP="002E6209">
      <w:pPr>
        <w:pStyle w:val="ProductList-Offering2Heading"/>
        <w:rPr>
          <w:lang w:val="pt-BR"/>
        </w:rPr>
      </w:pPr>
      <w:bookmarkStart w:id="131" w:name="MicrosoftPowerBIPro"/>
      <w:r w:rsidRPr="00A45242">
        <w:rPr>
          <w:lang w:val="pt-BR"/>
        </w:rPr>
        <w:tab/>
      </w:r>
      <w:bookmarkStart w:id="132" w:name="_Toc454190616"/>
      <w:r>
        <w:rPr>
          <w:lang w:val="pt-BR"/>
        </w:rPr>
        <w:t xml:space="preserve">Microsoft </w:t>
      </w:r>
      <w:r w:rsidRPr="00A45242">
        <w:rPr>
          <w:lang w:val="pt-BR"/>
        </w:rPr>
        <w:t>Power BI Pro</w:t>
      </w:r>
      <w:bookmarkEnd w:id="132"/>
    </w:p>
    <w:bookmarkEnd w:id="131"/>
    <w:p w14:paraId="335331A9" w14:textId="77777777" w:rsidR="002E6209" w:rsidRPr="00690C65" w:rsidRDefault="002E6209" w:rsidP="002E6209">
      <w:pPr>
        <w:pStyle w:val="ProductList-Body"/>
        <w:tabs>
          <w:tab w:val="clear" w:pos="158"/>
          <w:tab w:val="left" w:pos="360"/>
        </w:tabs>
      </w:pPr>
      <w:r>
        <w:rPr>
          <w:b/>
          <w:color w:val="00188F"/>
        </w:rPr>
        <w:t>Notificações</w:t>
      </w:r>
    </w:p>
    <w:p w14:paraId="19A4E4E2" w14:textId="77777777" w:rsidR="002E6209" w:rsidRPr="00690C65" w:rsidRDefault="002E6209" w:rsidP="002E6209">
      <w:pPr>
        <w:pStyle w:val="ProductList-Body"/>
      </w:pPr>
      <w:r>
        <w:t xml:space="preserve">As Notificações sobre o Bing Mapas contidas no </w:t>
      </w:r>
      <w:hyperlink w:anchor="Attachment1" w:history="1">
        <w:r>
          <w:rPr>
            <w:rStyle w:val="Hyperlink"/>
          </w:rPr>
          <w:t>Anexo 1</w:t>
        </w:r>
      </w:hyperlink>
      <w:r>
        <w:t xml:space="preserve"> são aplicáveis.</w:t>
      </w:r>
    </w:p>
    <w:p w14:paraId="65ED6653" w14:textId="77777777" w:rsidR="002E6209" w:rsidRPr="00690C65" w:rsidRDefault="00C32F45" w:rsidP="002E6209">
      <w:pPr>
        <w:pStyle w:val="ProductList-Body"/>
        <w:shd w:val="clear" w:color="auto" w:fill="A6A6A6" w:themeFill="background1" w:themeFillShade="A6"/>
        <w:spacing w:before="120" w:after="160"/>
        <w:jc w:val="right"/>
      </w:pPr>
      <w:hyperlink w:anchor="TableofContents" w:history="1">
        <w:r w:rsidR="002E6209">
          <w:rPr>
            <w:rStyle w:val="Hyperlink"/>
            <w:sz w:val="16"/>
            <w:szCs w:val="16"/>
          </w:rPr>
          <w:t>Sumário</w:t>
        </w:r>
      </w:hyperlink>
      <w:r w:rsidR="002E6209">
        <w:rPr>
          <w:sz w:val="16"/>
          <w:szCs w:val="16"/>
        </w:rPr>
        <w:t>/</w:t>
      </w:r>
      <w:hyperlink w:anchor="GeneralTerms" w:history="1">
        <w:r w:rsidR="002E6209">
          <w:rPr>
            <w:rStyle w:val="Hyperlink"/>
            <w:sz w:val="16"/>
            <w:szCs w:val="16"/>
          </w:rPr>
          <w:t>Termos Gerais</w:t>
        </w:r>
      </w:hyperlink>
      <w:r w:rsidR="002E6209">
        <w:t xml:space="preserve"> </w:t>
      </w:r>
    </w:p>
    <w:p w14:paraId="5EEA3C10" w14:textId="45A00F0D" w:rsidR="00581CDB" w:rsidRPr="00A45242" w:rsidRDefault="00581CDB" w:rsidP="006D752D">
      <w:pPr>
        <w:pStyle w:val="ProductList-Offering2Heading"/>
        <w:rPr>
          <w:lang w:val="pt-BR"/>
        </w:rPr>
      </w:pPr>
      <w:r w:rsidRPr="00A45242">
        <w:rPr>
          <w:lang w:val="pt-BR"/>
        </w:rPr>
        <w:tab/>
      </w:r>
      <w:bookmarkStart w:id="133" w:name="_Toc454190617"/>
      <w:r w:rsidRPr="00A45242">
        <w:rPr>
          <w:lang w:val="pt-BR"/>
        </w:rPr>
        <w:t>Office 365 Developer</w:t>
      </w:r>
      <w:bookmarkEnd w:id="133"/>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2E6209">
      <w:pPr>
        <w:pStyle w:val="ProductList-Body"/>
        <w:keepNext/>
        <w:tabs>
          <w:tab w:val="clear" w:pos="158"/>
          <w:tab w:val="left" w:pos="180"/>
        </w:tabs>
      </w:pPr>
      <w:r>
        <w:rPr>
          <w:b/>
          <w:color w:val="00188F"/>
        </w:rPr>
        <w:lastRenderedPageBreak/>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491AA8F9" w14:textId="0425D3B0" w:rsidR="00581CDB" w:rsidRPr="00690C65" w:rsidRDefault="00C32F45"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82386C1" w14:textId="6985E870" w:rsidR="00D67A4B" w:rsidRPr="00A45242" w:rsidRDefault="00390741" w:rsidP="006D752D">
      <w:pPr>
        <w:pStyle w:val="ProductList-Offering2Heading"/>
        <w:rPr>
          <w:lang w:val="pt-BR"/>
        </w:rPr>
      </w:pPr>
      <w:r>
        <w:rPr>
          <w:lang w:val="pt-BR"/>
        </w:rPr>
        <w:tab/>
      </w:r>
      <w:bookmarkStart w:id="134" w:name="_Toc454190618"/>
      <w:r w:rsidR="00D67A4B" w:rsidRPr="00A45242">
        <w:rPr>
          <w:lang w:val="pt-BR"/>
        </w:rPr>
        <w:t>API do Translator</w:t>
      </w:r>
      <w:bookmarkEnd w:id="134"/>
    </w:p>
    <w:p w14:paraId="3779266A" w14:textId="3DF23AA1" w:rsidR="00D67A4B" w:rsidRPr="00690C65" w:rsidRDefault="00D67A4B" w:rsidP="00A914BF">
      <w:pPr>
        <w:pStyle w:val="ProductList-Body"/>
      </w:pPr>
      <w:r>
        <w:t xml:space="preserve">O Cliente poderá usar a API do Translator de acordo com os respectivos Termos de Uso, incluindo Termos sucessores, localizados no site </w:t>
      </w:r>
      <w:hyperlink r:id="rId48" w:history="1">
        <w:r>
          <w:rPr>
            <w:rStyle w:val="Hyperlink"/>
          </w:rPr>
          <w:t>http://aka.ms/translatortou</w:t>
        </w:r>
      </w:hyperlink>
      <w:r>
        <w:t xml:space="preserve"> e a Política de Privacidade do Translator localizada no site </w:t>
      </w:r>
      <w:hyperlink r:id="rId49" w:history="1">
        <w:r>
          <w:rPr>
            <w:rStyle w:val="Hyperlink"/>
          </w:rPr>
          <w:t>http://aka.ms/translatorprivacy</w:t>
        </w:r>
      </w:hyperlink>
      <w:r>
        <w:t>.</w:t>
      </w:r>
    </w:p>
    <w:p w14:paraId="472476E8" w14:textId="60819500" w:rsidR="00D67A4B" w:rsidRPr="00690C65" w:rsidRDefault="00C32F45"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2A97184F" w14:textId="194DAA50" w:rsidR="000E6ED8" w:rsidRPr="00A45242" w:rsidRDefault="00414009" w:rsidP="006D752D">
      <w:pPr>
        <w:pStyle w:val="ProductList-Offering2Heading"/>
        <w:rPr>
          <w:lang w:val="pt-BR"/>
        </w:rPr>
      </w:pPr>
      <w:r w:rsidRPr="00A45242">
        <w:rPr>
          <w:lang w:val="pt-BR"/>
        </w:rPr>
        <w:tab/>
      </w:r>
      <w:bookmarkStart w:id="135" w:name="_Toc454190619"/>
      <w:r w:rsidRPr="00A45242">
        <w:rPr>
          <w:lang w:val="pt-BR"/>
        </w:rPr>
        <w:t>Yammer Enterprise</w:t>
      </w:r>
      <w:bookmarkEnd w:id="135"/>
    </w:p>
    <w:p w14:paraId="511FFD1F" w14:textId="77777777" w:rsidR="00A94DA8" w:rsidRPr="000772BE" w:rsidRDefault="00A94DA8" w:rsidP="00A94DA8">
      <w:pPr>
        <w:pStyle w:val="ProductList-Body"/>
      </w:pPr>
      <w:r>
        <w:rPr>
          <w:b/>
          <w:color w:val="00188F"/>
        </w:rPr>
        <w:t>Notificações</w:t>
      </w:r>
    </w:p>
    <w:p w14:paraId="23D71795" w14:textId="1B33C163" w:rsidR="00A94DA8" w:rsidRDefault="00A94DA8" w:rsidP="00A94DA8">
      <w:pPr>
        <w:pStyle w:val="ProductList-Body"/>
        <w:rPr>
          <w:b/>
          <w:color w:val="00188F"/>
        </w:rPr>
      </w:pP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13D7C031" w14:textId="77777777" w:rsidR="00A94DA8" w:rsidRDefault="00A94DA8" w:rsidP="00D67A4B">
      <w:pPr>
        <w:pStyle w:val="ProductList-Body"/>
        <w:rPr>
          <w:b/>
          <w:color w:val="00188F"/>
        </w:rPr>
      </w:pPr>
    </w:p>
    <w:p w14:paraId="669D9CAE" w14:textId="5171BFCB" w:rsidR="00D67A4B" w:rsidRPr="00690C65" w:rsidRDefault="00D67A4B" w:rsidP="00D67A4B">
      <w:pPr>
        <w:pStyle w:val="ProductList-Body"/>
      </w:pPr>
      <w:r>
        <w:rPr>
          <w:b/>
          <w:color w:val="00188F"/>
        </w:rPr>
        <w:t>Usuários Externos</w:t>
      </w:r>
    </w:p>
    <w:p w14:paraId="7EEBD74F" w14:textId="47909BD2" w:rsidR="00D67A4B" w:rsidRPr="00690C65" w:rsidRDefault="00D67A4B" w:rsidP="00D67A4B">
      <w:pPr>
        <w:pStyle w:val="ProductList-Body"/>
      </w:pPr>
      <w:r>
        <w:t>Usuários Externos convidados para o Yammer por meio da funcionalidade de rede externa não precisam de SLs de Usuário.</w:t>
      </w:r>
    </w:p>
    <w:p w14:paraId="76302AA6" w14:textId="77C3629D" w:rsidR="00D67A4B" w:rsidRPr="00690C65" w:rsidRDefault="00C32F45"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1377775" w14:textId="77777777" w:rsidR="000E6ED8" w:rsidRPr="0058053A" w:rsidRDefault="000E6ED8" w:rsidP="00A914BF">
      <w:pPr>
        <w:pStyle w:val="ProductList-Body"/>
        <w:rPr>
          <w:szCs w:val="18"/>
        </w:rPr>
      </w:pPr>
    </w:p>
    <w:p w14:paraId="10EF88D6" w14:textId="77777777" w:rsidR="000E6ED8" w:rsidRPr="0058053A" w:rsidRDefault="000E6ED8" w:rsidP="00A914BF">
      <w:pPr>
        <w:pStyle w:val="ProductList-Body"/>
        <w:rPr>
          <w:szCs w:val="18"/>
        </w:rPr>
        <w:sectPr w:rsidR="000E6ED8" w:rsidRPr="0058053A" w:rsidSect="001B600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36" w:name="Attachment1"/>
      <w:bookmarkStart w:id="137" w:name="_Toc454190620"/>
      <w:r>
        <w:lastRenderedPageBreak/>
        <w:t>Anexo 1 – Notificações</w:t>
      </w:r>
      <w:bookmarkEnd w:id="136"/>
      <w:bookmarkEnd w:id="137"/>
    </w:p>
    <w:p w14:paraId="2F4609B8" w14:textId="0A35F4A9" w:rsidR="004D27A6" w:rsidRPr="00A45242" w:rsidRDefault="00D67A4B" w:rsidP="006D752D">
      <w:pPr>
        <w:pStyle w:val="ProductList-Offering1Heading"/>
        <w:rPr>
          <w:lang w:val="pt-BR"/>
        </w:rPr>
      </w:pPr>
      <w:bookmarkStart w:id="138" w:name="_Toc454190621"/>
      <w:r w:rsidRPr="00A45242">
        <w:rPr>
          <w:lang w:val="pt-BR"/>
        </w:rPr>
        <w:t>Bing Mapas</w:t>
      </w:r>
      <w:bookmarkEnd w:id="138"/>
    </w:p>
    <w:p w14:paraId="3B307CBC" w14:textId="507CA5F4" w:rsidR="00D67A4B" w:rsidRPr="00690C65" w:rsidRDefault="00D67A4B" w:rsidP="00A914BF">
      <w:pPr>
        <w:pStyle w:val="ProductList-Body"/>
      </w:pPr>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também é regido pelos Termos do Usuário Final do Bing Mapas disponíveis no site </w:t>
      </w:r>
      <w:hyperlink r:id="rId50" w:history="1">
        <w:r>
          <w:rPr>
            <w:rStyle w:val="Hyperlink"/>
          </w:rPr>
          <w:t>go.microsoft.com/?linkid=9710837</w:t>
        </w:r>
      </w:hyperlink>
      <w:r>
        <w:t xml:space="preserve"> e pela Política de Privacidade do Bing Mapas disponível no site </w:t>
      </w:r>
      <w:hyperlink r:id="rId51" w:history="1">
        <w:r>
          <w:rPr>
            <w:rStyle w:val="Hyperlink"/>
          </w:rPr>
          <w:t>go.microsoft.com/fwlink/?LinkID=248686</w:t>
        </w:r>
      </w:hyperlink>
      <w:r>
        <w:t>.</w:t>
      </w:r>
    </w:p>
    <w:bookmarkStart w:id="139" w:name="_Toc431459551"/>
    <w:p w14:paraId="676A7046" w14:textId="4EF34C54" w:rsidR="00A94DA8" w:rsidRPr="000772BE" w:rsidRDefault="00A94DA8" w:rsidP="00A94DA8">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sidR="002E6209">
        <w:rPr>
          <w:rStyle w:val="Hyperlink"/>
          <w:sz w:val="16"/>
          <w:szCs w:val="16"/>
        </w:rPr>
        <w:t>Sumário</w:t>
      </w:r>
      <w:r>
        <w:fldChar w:fldCharType="end"/>
      </w:r>
      <w:r>
        <w:rPr>
          <w:sz w:val="16"/>
          <w:szCs w:val="16"/>
        </w:rPr>
        <w:t>/</w:t>
      </w:r>
      <w:hyperlink w:anchor="GeneralTerms" w:history="1">
        <w:r>
          <w:rPr>
            <w:rStyle w:val="Hyperlink"/>
            <w:sz w:val="16"/>
            <w:szCs w:val="16"/>
          </w:rPr>
          <w:t>Termos Gerais</w:t>
        </w:r>
      </w:hyperlink>
      <w:r>
        <w:t xml:space="preserve"> </w:t>
      </w:r>
    </w:p>
    <w:p w14:paraId="79622D7B" w14:textId="77777777" w:rsidR="00A94DA8" w:rsidRPr="00A45242" w:rsidRDefault="00A94DA8" w:rsidP="00A94DA8">
      <w:pPr>
        <w:pStyle w:val="ProductList-Offering1Heading"/>
        <w:rPr>
          <w:lang w:val="pt-BR"/>
        </w:rPr>
      </w:pPr>
      <w:bookmarkStart w:id="140" w:name="_Toc454190622"/>
      <w:bookmarkStart w:id="141" w:name="ProfessionalServices"/>
      <w:r w:rsidRPr="00A45242">
        <w:rPr>
          <w:lang w:val="pt-BR"/>
        </w:rPr>
        <w:t>Serviços Profissionais</w:t>
      </w:r>
      <w:bookmarkEnd w:id="139"/>
      <w:bookmarkEnd w:id="140"/>
    </w:p>
    <w:bookmarkEnd w:id="141"/>
    <w:p w14:paraId="4DFC8DF7" w14:textId="77777777" w:rsidR="000E117F" w:rsidRDefault="000E117F" w:rsidP="000E117F">
      <w:pPr>
        <w:pStyle w:val="ProductList-Body"/>
      </w:pPr>
      <w:r>
        <w:t xml:space="preserve">O Cliente pode estar qualificado para o atendimento ao cliente da Microsoft e para os serviços de consultoria relacionados a este Serviço Online. Esses serviços são “Serviços Profissionais” segundo os termos do contrato de licenciamento por volume do Cliente. Se o contrato de licenciamento por volume do Cliente cobrir somente os Serviços Online (e não definir os Serviços Profissionais), então esses serviços serão prestados segundo os “Termos de Serviços Profissionais” abaixo. </w:t>
      </w:r>
    </w:p>
    <w:p w14:paraId="6CDF1931" w14:textId="77777777" w:rsidR="000E117F" w:rsidRDefault="000E117F" w:rsidP="000E117F">
      <w:pPr>
        <w:pStyle w:val="ProductList-Body"/>
      </w:pPr>
    </w:p>
    <w:p w14:paraId="45D64C2F" w14:textId="77777777" w:rsidR="000E117F" w:rsidRDefault="000E117F" w:rsidP="000E117F">
      <w:pPr>
        <w:pStyle w:val="ProductList-Body"/>
      </w:pPr>
      <w:r>
        <w:t>Os Serviços Profissionais aos quais esta Notificação se aplica não são Serviços Online, e o restante dos Termos dos Serviços Online, bem como qualquer aditamento de processamento de dados ou Contrato para Parceiro Comercial HIPAA assinado pelas partes, não será aplicável. Qualquer informação fornecida para a Microsoft com relação a esses Serviços Profissionais está protegida sob os termos de confidencialidade do contrato de licenciamento por volume do Cliente</w:t>
      </w:r>
      <w:r>
        <w:rPr>
          <w:szCs w:val="18"/>
        </w:rPr>
        <w:t xml:space="preserve">. </w:t>
      </w:r>
    </w:p>
    <w:p w14:paraId="493589C1" w14:textId="77777777" w:rsidR="000E117F" w:rsidRDefault="000E117F" w:rsidP="000E117F">
      <w:pPr>
        <w:pStyle w:val="ProductList-Body"/>
      </w:pPr>
    </w:p>
    <w:p w14:paraId="25F2936C" w14:textId="77777777" w:rsidR="000E117F" w:rsidRDefault="000E117F" w:rsidP="000E117F">
      <w:pPr>
        <w:pStyle w:val="ProductList-Body"/>
      </w:pPr>
      <w:r>
        <w:t xml:space="preserve">Termos adicionais podem se aplicar a esses Serviços Profissionais, mas somente até a extensão de que esses termos não entrem em conflito com esta Notificação. </w:t>
      </w:r>
    </w:p>
    <w:p w14:paraId="7F0A7089" w14:textId="77777777" w:rsidR="00A94DA8" w:rsidRPr="000772BE" w:rsidRDefault="00A94DA8" w:rsidP="00A94DA8">
      <w:pPr>
        <w:pStyle w:val="ProductList-Body"/>
      </w:pPr>
    </w:p>
    <w:p w14:paraId="4E8C3054" w14:textId="77777777" w:rsidR="00A94DA8" w:rsidRPr="000772BE" w:rsidRDefault="00A94DA8" w:rsidP="00A94DA8">
      <w:pPr>
        <w:pStyle w:val="ProductList-Body"/>
      </w:pPr>
      <w:r>
        <w:rPr>
          <w:b/>
          <w:color w:val="00188F"/>
        </w:rPr>
        <w:t>Termos de Serviços Profissionais</w:t>
      </w:r>
    </w:p>
    <w:p w14:paraId="36FB0367" w14:textId="77777777" w:rsidR="00A94DA8" w:rsidRPr="000772BE" w:rsidRDefault="00A94DA8" w:rsidP="00A94DA8">
      <w:pPr>
        <w:pStyle w:val="ProductList-Body"/>
      </w:pPr>
      <w:r>
        <w:rPr>
          <w:b/>
          <w:color w:val="00188F"/>
        </w:rPr>
        <w:t>Definição</w:t>
      </w:r>
    </w:p>
    <w:p w14:paraId="56BE50AC" w14:textId="77777777" w:rsidR="00A94DA8" w:rsidRPr="000772BE" w:rsidRDefault="00A94DA8" w:rsidP="00A94DA8">
      <w:pPr>
        <w:pStyle w:val="ProductList-Body"/>
      </w:pPr>
      <w:r>
        <w:t>Quaisquer serviços aos quais esta notificação seja aplicável serão definidos, coletivamente, como “Serviços Profissionais”.</w:t>
      </w:r>
    </w:p>
    <w:p w14:paraId="5E29B08C" w14:textId="77777777" w:rsidR="00A94DA8" w:rsidRPr="000772BE" w:rsidRDefault="00A94DA8" w:rsidP="00A94DA8">
      <w:pPr>
        <w:pStyle w:val="ProductList-Body"/>
      </w:pPr>
    </w:p>
    <w:p w14:paraId="0066D171" w14:textId="77777777" w:rsidR="00A94DA8" w:rsidRPr="000772BE" w:rsidRDefault="00A94DA8" w:rsidP="00A94DA8">
      <w:pPr>
        <w:pStyle w:val="ProductList-Body"/>
      </w:pPr>
      <w:r>
        <w:rPr>
          <w:b/>
          <w:color w:val="00188F"/>
        </w:rPr>
        <w:t>Obrigações das Partes</w:t>
      </w:r>
    </w:p>
    <w:p w14:paraId="037D82B8" w14:textId="77777777" w:rsidR="00A94DA8" w:rsidRPr="000772BE" w:rsidRDefault="00A94DA8" w:rsidP="00A94DA8">
      <w:pPr>
        <w:pStyle w:val="ProductList-Body"/>
      </w:pPr>
      <w:r>
        <w:t>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w:t>
      </w:r>
    </w:p>
    <w:p w14:paraId="010C75D6" w14:textId="77777777" w:rsidR="00A94DA8" w:rsidRPr="000772BE" w:rsidRDefault="00A94DA8" w:rsidP="00A94DA8">
      <w:pPr>
        <w:pStyle w:val="ProductList-Body"/>
      </w:pPr>
      <w:r>
        <w:t xml:space="preserve">O Cliente </w:t>
      </w:r>
      <w:r>
        <w:rPr>
          <w:szCs w:val="18"/>
        </w:rPr>
        <w:t xml:space="preserve">executará suas responsabilidades e obrigações aplicáveis para oferecer suporte ao desempenho por parte da Microsoft dos Serviços Profissionais, conforme especificado na descrição de cada Serviço Profissional. </w:t>
      </w:r>
    </w:p>
    <w:p w14:paraId="56113BF0" w14:textId="77777777" w:rsidR="00A94DA8" w:rsidRPr="000772BE" w:rsidRDefault="00A94DA8" w:rsidP="00A94DA8">
      <w:pPr>
        <w:pStyle w:val="ProductList-Body"/>
      </w:pPr>
    </w:p>
    <w:p w14:paraId="6E354BC2" w14:textId="77777777" w:rsidR="00A94DA8" w:rsidRPr="000772BE" w:rsidRDefault="00A94DA8" w:rsidP="00A94DA8">
      <w:pPr>
        <w:pStyle w:val="ProductList-Body"/>
      </w:pPr>
      <w:r>
        <w:rPr>
          <w:b/>
          <w:color w:val="00188F"/>
        </w:rPr>
        <w:t>Limitação de Responsabilidade</w:t>
      </w:r>
    </w:p>
    <w:p w14:paraId="0DA8337C" w14:textId="77777777" w:rsidR="00A94DA8" w:rsidRPr="000772BE" w:rsidRDefault="00A94DA8" w:rsidP="00A94DA8">
      <w:pPr>
        <w:pStyle w:val="ProductList-Body"/>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14:paraId="08CBE601" w14:textId="77777777" w:rsidR="00A94DA8" w:rsidRPr="000772BE" w:rsidRDefault="00A94DA8" w:rsidP="00A94DA8">
      <w:pPr>
        <w:pStyle w:val="ProductList-Body"/>
      </w:pPr>
    </w:p>
    <w:p w14:paraId="0F315104" w14:textId="77777777" w:rsidR="00FD32A4" w:rsidRPr="003C69A1" w:rsidRDefault="00FD32A4" w:rsidP="00FD32A4">
      <w:pPr>
        <w:pStyle w:val="ProductList-Body"/>
        <w:outlineLvl w:val="2"/>
      </w:pPr>
      <w:r>
        <w:rPr>
          <w:b/>
          <w:color w:val="00188F"/>
        </w:rPr>
        <w:t>Consertos (Fixes)</w:t>
      </w:r>
    </w:p>
    <w:p w14:paraId="71FDC71D" w14:textId="77777777" w:rsidR="00FD32A4" w:rsidRPr="003C69A1" w:rsidRDefault="00FD32A4" w:rsidP="00FD32A4">
      <w:pPr>
        <w:pStyle w:val="ProductList-Body"/>
      </w:pPr>
      <w:r>
        <w:t>“Consertos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w:t>
      </w:r>
    </w:p>
    <w:p w14:paraId="2FCC9A5F" w14:textId="77777777" w:rsidR="00FD32A4" w:rsidRPr="003C69A1" w:rsidRDefault="00FD32A4" w:rsidP="00FD32A4">
      <w:pPr>
        <w:pStyle w:val="ProductList-Body"/>
      </w:pPr>
    </w:p>
    <w:p w14:paraId="574B0BA6" w14:textId="77777777" w:rsidR="00FD32A4" w:rsidRPr="003C69A1" w:rsidRDefault="00FD32A4" w:rsidP="00FD32A4">
      <w:pPr>
        <w:pStyle w:val="ProductList-Body"/>
        <w:outlineLvl w:val="2"/>
      </w:pPr>
      <w:r>
        <w:rPr>
          <w:b/>
          <w:color w:val="00188F"/>
        </w:rPr>
        <w:t>Trabalho Preexistente</w:t>
      </w:r>
    </w:p>
    <w:p w14:paraId="750AB0AD" w14:textId="77777777" w:rsidR="00FD32A4" w:rsidRPr="003C69A1" w:rsidRDefault="00FD32A4" w:rsidP="00FD32A4">
      <w:pPr>
        <w:pStyle w:val="ProductList-Body"/>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w:t>
      </w:r>
    </w:p>
    <w:p w14:paraId="3628C0BA" w14:textId="77777777" w:rsidR="00FD32A4" w:rsidRPr="003C69A1" w:rsidRDefault="00FD32A4" w:rsidP="00FD32A4">
      <w:pPr>
        <w:pStyle w:val="ProductList-Body"/>
      </w:pPr>
    </w:p>
    <w:p w14:paraId="54767E5B" w14:textId="77777777" w:rsidR="00FD32A4" w:rsidRPr="003C69A1" w:rsidRDefault="00FD32A4" w:rsidP="00FD32A4">
      <w:pPr>
        <w:pStyle w:val="ProductList-Body"/>
        <w:keepNext/>
      </w:pPr>
      <w:r>
        <w:rPr>
          <w:b/>
          <w:color w:val="00188F"/>
        </w:rPr>
        <w:lastRenderedPageBreak/>
        <w:t>Serviços Entregues</w:t>
      </w:r>
    </w:p>
    <w:p w14:paraId="60DA3A47" w14:textId="77777777" w:rsidR="00FD32A4" w:rsidRPr="003C69A1" w:rsidRDefault="00FD32A4" w:rsidP="00FD32A4">
      <w:pPr>
        <w:pStyle w:val="ProductList-Body"/>
      </w:pPr>
      <w:r>
        <w:t>“Serviços Entregues” significa quaisquer códigos de computador ou materiais, que não sejam Produtos ou Consertos (Fixes), que a Microsoft deixar com o Cliente no momento em que for concluída a prestação de Serviços Profissionais pela Microsoft. A Microsoft concede ao Cliente uma licença não exclusiva, intransferível e perpétua para reproduzir, usar e modificar os Serviços Entregues exclusivamente para os fins comerciais internos do Cliente, sujeito aos termos e às condições deste contrato de licenciamento por volume do Cliente.</w:t>
      </w:r>
    </w:p>
    <w:p w14:paraId="2EFAB21A" w14:textId="77777777" w:rsidR="00FD32A4" w:rsidRPr="003C69A1" w:rsidRDefault="00FD32A4" w:rsidP="00FD32A4">
      <w:pPr>
        <w:pStyle w:val="ProductList-Body"/>
      </w:pPr>
    </w:p>
    <w:p w14:paraId="628F5008" w14:textId="77777777" w:rsidR="00FD32A4" w:rsidRPr="003C69A1" w:rsidRDefault="00FD32A4" w:rsidP="00FD32A4">
      <w:pPr>
        <w:pStyle w:val="ProductList-Body"/>
        <w:tabs>
          <w:tab w:val="clear" w:pos="158"/>
          <w:tab w:val="left" w:pos="360"/>
        </w:tabs>
      </w:pPr>
      <w:r>
        <w:rPr>
          <w:b/>
          <w:color w:val="00188F"/>
        </w:rPr>
        <w:t>Tecnologia que não seja da Microsoft</w:t>
      </w:r>
    </w:p>
    <w:p w14:paraId="2EFE32C7" w14:textId="77777777" w:rsidR="00FD32A4" w:rsidRPr="003C69A1" w:rsidRDefault="00FD32A4" w:rsidP="00FD32A4">
      <w:pPr>
        <w:pStyle w:val="ProductList-Body"/>
      </w:pPr>
      <w:r>
        <w:t>O Cliente é o único responsável por qualquer software ou tecnologia que não seja da Microsoft que ele instale ou use com os Serviços Online, Consertos (Fixes) ou Resultados Finais de Serviços.</w:t>
      </w:r>
    </w:p>
    <w:p w14:paraId="1F312440" w14:textId="77777777" w:rsidR="00A94DA8" w:rsidRPr="000772BE" w:rsidRDefault="00A94DA8" w:rsidP="00A94DA8">
      <w:pPr>
        <w:pStyle w:val="ProductList-Body"/>
      </w:pPr>
    </w:p>
    <w:p w14:paraId="3B487A3A" w14:textId="77777777" w:rsidR="00A94DA8" w:rsidRPr="000772BE" w:rsidRDefault="00A94DA8" w:rsidP="00A94DA8">
      <w:pPr>
        <w:pStyle w:val="ProductList-Body"/>
        <w:outlineLvl w:val="2"/>
      </w:pPr>
      <w:r>
        <w:rPr>
          <w:b/>
          <w:color w:val="00188F"/>
        </w:rPr>
        <w:t>Direitos das Afiliadas</w:t>
      </w:r>
    </w:p>
    <w:p w14:paraId="6685C7C7" w14:textId="77777777" w:rsidR="00A94DA8" w:rsidRPr="000772BE" w:rsidRDefault="00A94DA8" w:rsidP="00A94DA8">
      <w:pPr>
        <w:pStyle w:val="ProductList-Body"/>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354E0CCA" w14:textId="77777777" w:rsidR="00A94DA8" w:rsidRPr="000772BE" w:rsidRDefault="00A94DA8" w:rsidP="00A94DA8">
      <w:pPr>
        <w:pStyle w:val="ProductList-Body"/>
      </w:pPr>
    </w:p>
    <w:p w14:paraId="0E4D5FA7" w14:textId="77777777" w:rsidR="00A94DA8" w:rsidRPr="000772BE" w:rsidRDefault="00A94DA8" w:rsidP="00A94DA8">
      <w:pPr>
        <w:pStyle w:val="ProductList-Body"/>
      </w:pPr>
      <w:r>
        <w:rPr>
          <w:b/>
          <w:color w:val="00188F"/>
        </w:rPr>
        <w:t>Clientes Governamentais</w:t>
      </w:r>
    </w:p>
    <w:p w14:paraId="495B3AF8" w14:textId="77777777" w:rsidR="00A94DA8" w:rsidRPr="000772BE" w:rsidRDefault="00A94DA8" w:rsidP="00A94DA8">
      <w:pPr>
        <w:pStyle w:val="ProductList-Body"/>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p>
    <w:p w14:paraId="4BF229DD" w14:textId="750777EB" w:rsidR="00A94DA8" w:rsidRPr="000772BE" w:rsidRDefault="00C32F45" w:rsidP="00A94DA8">
      <w:pPr>
        <w:pStyle w:val="ProductList-Body"/>
        <w:shd w:val="clear" w:color="auto" w:fill="A6A6A6" w:themeFill="background1" w:themeFillShade="A6"/>
        <w:spacing w:before="120" w:after="240"/>
        <w:jc w:val="right"/>
      </w:pPr>
      <w:hyperlink w:anchor="TableofContents" w:history="1">
        <w:r w:rsidR="002E6209">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0D2A5D3A" w14:textId="77777777" w:rsidR="002E6209" w:rsidRPr="002E6209" w:rsidRDefault="002E6209" w:rsidP="002E6209">
      <w:pPr>
        <w:pStyle w:val="ProductList-Offering1Heading"/>
        <w:rPr>
          <w:lang w:val="pt-BR"/>
        </w:rPr>
      </w:pPr>
      <w:bookmarkStart w:id="142" w:name="_Toc451949080"/>
      <w:bookmarkStart w:id="143" w:name="_Toc454190623"/>
      <w:r w:rsidRPr="002E6209">
        <w:rPr>
          <w:lang w:val="pt-BR"/>
        </w:rPr>
        <w:t>Notificação sobre Codificação de H.265/HEVC dos Serviços de Mídia do Azure</w:t>
      </w:r>
      <w:bookmarkEnd w:id="142"/>
      <w:bookmarkEnd w:id="143"/>
    </w:p>
    <w:p w14:paraId="2D474154" w14:textId="77777777" w:rsidR="002E6209" w:rsidRDefault="002E6209" w:rsidP="002E6209">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p w14:paraId="21A20364" w14:textId="77777777" w:rsidR="002E6209" w:rsidRPr="00585A48" w:rsidRDefault="00C32F45" w:rsidP="002E6209">
      <w:pPr>
        <w:pStyle w:val="ProductList-Body"/>
        <w:shd w:val="clear" w:color="auto" w:fill="A6A6A6" w:themeFill="background1" w:themeFillShade="A6"/>
        <w:spacing w:before="120" w:after="240"/>
        <w:jc w:val="right"/>
        <w:rPr>
          <w:sz w:val="16"/>
          <w:szCs w:val="16"/>
        </w:rPr>
      </w:pPr>
      <w:hyperlink w:anchor="TableofContents" w:history="1">
        <w:r w:rsidR="002E6209">
          <w:rPr>
            <w:rStyle w:val="Hyperlink"/>
            <w:sz w:val="16"/>
            <w:szCs w:val="16"/>
          </w:rPr>
          <w:t>Sumário</w:t>
        </w:r>
      </w:hyperlink>
      <w:r w:rsidR="002E6209">
        <w:rPr>
          <w:sz w:val="16"/>
          <w:szCs w:val="16"/>
        </w:rPr>
        <w:t>/</w:t>
      </w:r>
      <w:hyperlink w:anchor="GeneralTerms" w:history="1">
        <w:r w:rsidR="002E6209">
          <w:rPr>
            <w:rStyle w:val="Hyperlink"/>
            <w:sz w:val="16"/>
            <w:szCs w:val="16"/>
          </w:rPr>
          <w:t>Termos Gerais</w:t>
        </w:r>
      </w:hyperlink>
      <w:r w:rsidR="002E6209">
        <w:t xml:space="preserve"> </w:t>
      </w:r>
    </w:p>
    <w:p w14:paraId="7C9D16CC" w14:textId="494ECA46" w:rsidR="00D67A4B" w:rsidRPr="00A45242" w:rsidRDefault="00A27D70" w:rsidP="006D752D">
      <w:pPr>
        <w:pStyle w:val="ProductList-Offering1Heading"/>
        <w:rPr>
          <w:lang w:val="pt-BR"/>
        </w:rPr>
      </w:pPr>
      <w:bookmarkStart w:id="144" w:name="_Toc454190624"/>
      <w:r w:rsidRPr="00A45242">
        <w:rPr>
          <w:lang w:val="pt-BR"/>
        </w:rPr>
        <w:t>Notificação sobre o Padrão Visual H.264/AVC, o Padrão de Vídeo VC-1, o Padrão Visual MPEG-4 Parte 2 e o Padrão de Vídeo MPEG-2</w:t>
      </w:r>
      <w:bookmarkEnd w:id="144"/>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1FD91832" w14:textId="433188ED" w:rsidR="00A94DA8" w:rsidRPr="000772BE" w:rsidRDefault="00C32F45" w:rsidP="00A94DA8">
      <w:pPr>
        <w:pStyle w:val="ProductList-Body"/>
        <w:shd w:val="clear" w:color="auto" w:fill="A6A6A6" w:themeFill="background1" w:themeFillShade="A6"/>
        <w:spacing w:before="120" w:after="240"/>
        <w:jc w:val="right"/>
      </w:pPr>
      <w:hyperlink w:anchor="TableofContents" w:history="1">
        <w:r w:rsidR="002E6209">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1B6000">
          <w:footerReference w:type="default" r:id="rId53"/>
          <w:footerReference w:type="first" r:id="rId54"/>
          <w:pgSz w:w="12240" w:h="15840"/>
          <w:pgMar w:top="1440" w:right="720" w:bottom="1440" w:left="720" w:header="720" w:footer="720" w:gutter="0"/>
          <w:cols w:space="720"/>
          <w:titlePg/>
          <w:docGrid w:linePitch="360"/>
        </w:sectPr>
      </w:pPr>
    </w:p>
    <w:p w14:paraId="53ED1ED7" w14:textId="77777777" w:rsidR="000E117F" w:rsidRDefault="000E117F" w:rsidP="000E117F">
      <w:pPr>
        <w:pStyle w:val="ProductList-SectionHeading"/>
        <w:outlineLvl w:val="0"/>
      </w:pPr>
      <w:bookmarkStart w:id="145" w:name="_Toc454190625"/>
      <w:bookmarkStart w:id="146" w:name="Attachment2"/>
      <w:r>
        <w:lastRenderedPageBreak/>
        <w:t>Anexo 2 - Pacotes de Licença de Assinatura</w:t>
      </w:r>
      <w:bookmarkEnd w:id="145"/>
    </w:p>
    <w:bookmarkEnd w:id="146"/>
    <w:p w14:paraId="4AC5074E" w14:textId="77777777" w:rsidR="000E117F" w:rsidRDefault="000E117F" w:rsidP="000E117F">
      <w:pPr>
        <w:pStyle w:val="ProductList-Body"/>
        <w:spacing w:after="120"/>
        <w:jc w:val="both"/>
      </w:pPr>
      <w:r>
        <w:t xml:space="preserve">Os Serviços Online podem estar disponíveis para compra como Pacotes de Serviços Online. Se, na tabela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w:t>
      </w:r>
    </w:p>
    <w:tbl>
      <w:tblPr>
        <w:tblW w:w="10822" w:type="dxa"/>
        <w:tblLayout w:type="fixed"/>
        <w:tblLook w:val="04A0" w:firstRow="1" w:lastRow="0" w:firstColumn="1" w:lastColumn="0" w:noHBand="0" w:noVBand="1"/>
      </w:tblPr>
      <w:tblGrid>
        <w:gridCol w:w="2304"/>
        <w:gridCol w:w="288"/>
        <w:gridCol w:w="288"/>
        <w:gridCol w:w="288"/>
        <w:gridCol w:w="288"/>
        <w:gridCol w:w="288"/>
        <w:gridCol w:w="288"/>
        <w:gridCol w:w="288"/>
        <w:gridCol w:w="288"/>
        <w:gridCol w:w="453"/>
        <w:gridCol w:w="454"/>
        <w:gridCol w:w="911"/>
        <w:gridCol w:w="854"/>
        <w:gridCol w:w="938"/>
        <w:gridCol w:w="742"/>
        <w:gridCol w:w="728"/>
        <w:gridCol w:w="476"/>
        <w:gridCol w:w="658"/>
      </w:tblGrid>
      <w:tr w:rsidR="002E6209" w14:paraId="1709B4D7" w14:textId="77777777" w:rsidTr="002E6209">
        <w:trPr>
          <w:cantSplit/>
          <w:trHeight w:val="501"/>
        </w:trPr>
        <w:tc>
          <w:tcPr>
            <w:tcW w:w="2304" w:type="dxa"/>
            <w:vMerge w:val="restart"/>
            <w:tcBorders>
              <w:top w:val="nil"/>
              <w:left w:val="nil"/>
              <w:bottom w:val="dashSmallGap" w:sz="4" w:space="0" w:color="808080" w:themeColor="background1" w:themeShade="80"/>
              <w:right w:val="nil"/>
            </w:tcBorders>
            <w:vAlign w:val="bottom"/>
            <w:hideMark/>
          </w:tcPr>
          <w:p w14:paraId="03B61614" w14:textId="77777777" w:rsidR="002E6209" w:rsidRDefault="002E6209" w:rsidP="00113C26">
            <w:pPr>
              <w:pStyle w:val="ProductList-Body"/>
              <w:tabs>
                <w:tab w:val="clear" w:pos="158"/>
                <w:tab w:val="left" w:pos="720"/>
              </w:tabs>
              <w:spacing w:line="256" w:lineRule="auto"/>
              <w:ind w:left="-108"/>
              <w:rPr>
                <w:sz w:val="22"/>
              </w:rPr>
            </w:pPr>
            <w:r>
              <w:rPr>
                <w:sz w:val="22"/>
              </w:rPr>
              <w:t>Serviço Online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1FFEDB79" w14:textId="77777777" w:rsidR="002E6209" w:rsidRDefault="002E6209" w:rsidP="00113C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64D5CE6" w14:textId="0B964C6E" w:rsidR="002E6209" w:rsidRDefault="002E6209" w:rsidP="00113C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60F18FFC" w14:textId="77777777" w:rsidR="002E6209" w:rsidRDefault="002E6209" w:rsidP="00113C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E2DABBC" w14:textId="77777777" w:rsidR="002E6209" w:rsidRDefault="002E6209" w:rsidP="00113C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2922286F" w14:textId="77777777" w:rsidR="002E6209" w:rsidRDefault="002E6209" w:rsidP="00113C2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E75FBB3" w14:textId="77777777" w:rsidR="002E6209" w:rsidRDefault="002E6209" w:rsidP="00113C2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1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F45BF8B" w14:textId="77777777" w:rsidR="002E6209" w:rsidRDefault="002E6209" w:rsidP="00113C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1D21635" w14:textId="77777777" w:rsidR="002E6209" w:rsidRDefault="002E6209" w:rsidP="00113C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Empresarial</w:t>
            </w:r>
          </w:p>
          <w:p w14:paraId="13AAB983" w14:textId="77777777" w:rsidR="002E6209" w:rsidRDefault="002E6209" w:rsidP="00113C2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5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79B8A4B" w14:textId="77777777" w:rsidR="002E6209" w:rsidRDefault="002E6209" w:rsidP="00113C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5151F76" w14:textId="77777777" w:rsidR="002E6209" w:rsidRDefault="002E6209" w:rsidP="00113C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Empresarial</w:t>
            </w:r>
          </w:p>
          <w:p w14:paraId="5664BEE4" w14:textId="77777777" w:rsidR="002E6209" w:rsidRDefault="002E6209" w:rsidP="00113C2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1FC268A" w14:textId="77777777" w:rsidR="002E6209" w:rsidRDefault="002E6209" w:rsidP="00113C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15F63AE" w14:textId="77777777" w:rsidR="002E6209" w:rsidRDefault="002E6209" w:rsidP="00113C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73800B9C" w14:textId="77777777" w:rsidR="002E6209" w:rsidRDefault="002E6209" w:rsidP="00113C2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Empresarial</w:t>
            </w:r>
          </w:p>
        </w:tc>
        <w:tc>
          <w:tcPr>
            <w:tcW w:w="742" w:type="dxa"/>
            <w:vMerge w:val="restart"/>
            <w:tcBorders>
              <w:top w:val="single" w:sz="12" w:space="0" w:color="FFFFFF" w:themeColor="background1"/>
              <w:left w:val="single" w:sz="12" w:space="0" w:color="FFFFFF" w:themeColor="background1"/>
              <w:right w:val="nil"/>
            </w:tcBorders>
            <w:shd w:val="clear" w:color="auto" w:fill="0072C6"/>
            <w:hideMark/>
          </w:tcPr>
          <w:p w14:paraId="124A5430" w14:textId="77777777" w:rsidR="002E6209" w:rsidRDefault="002E6209" w:rsidP="00113C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488C7A4C" w14:textId="77777777" w:rsidR="002E6209" w:rsidRDefault="002E6209" w:rsidP="00113C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503C8CAD" w14:textId="77777777" w:rsidR="002E6209" w:rsidRDefault="002E6209" w:rsidP="00113C2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EDA53C" w14:textId="77777777" w:rsidR="002E6209" w:rsidRDefault="002E6209" w:rsidP="00113C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60E8C736" w14:textId="77777777" w:rsidR="002E6209" w:rsidRDefault="002E6209" w:rsidP="00113C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5D2F4958" w14:textId="77777777" w:rsidR="002E6209" w:rsidRDefault="002E6209" w:rsidP="00113C2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Pacote </w:t>
            </w:r>
            <w:r>
              <w:rPr>
                <w:rFonts w:asciiTheme="majorHAnsi" w:hAnsiTheme="majorHAnsi"/>
                <w:color w:val="FFFFFF" w:themeColor="background1"/>
                <w:sz w:val="16"/>
                <w:szCs w:val="16"/>
                <w:vertAlign w:val="superscript"/>
              </w:rPr>
              <w:t>2</w:t>
            </w:r>
          </w:p>
        </w:tc>
        <w:tc>
          <w:tcPr>
            <w:tcW w:w="1134" w:type="dxa"/>
            <w:gridSpan w:val="2"/>
            <w:tcBorders>
              <w:top w:val="single" w:sz="12" w:space="0" w:color="FFFFFF" w:themeColor="background1"/>
              <w:left w:val="single" w:sz="12" w:space="0" w:color="FFFFFF" w:themeColor="background1"/>
              <w:bottom w:val="nil"/>
              <w:right w:val="nil"/>
            </w:tcBorders>
            <w:shd w:val="clear" w:color="auto" w:fill="0072C6"/>
          </w:tcPr>
          <w:p w14:paraId="7A1D8FEE" w14:textId="77777777" w:rsidR="002E6209" w:rsidRPr="00866CCE" w:rsidRDefault="002E6209" w:rsidP="00113C26">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5B278AEE" w14:textId="77777777" w:rsidR="002E6209" w:rsidRDefault="002E6209" w:rsidP="00113C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2E6209" w14:paraId="7D94373D" w14:textId="77777777" w:rsidTr="002E6209">
        <w:trPr>
          <w:cantSplit/>
          <w:trHeight w:val="288"/>
        </w:trPr>
        <w:tc>
          <w:tcPr>
            <w:tcW w:w="2304" w:type="dxa"/>
            <w:vMerge/>
            <w:tcBorders>
              <w:top w:val="nil"/>
              <w:left w:val="nil"/>
              <w:bottom w:val="dashSmallGap" w:sz="4" w:space="0" w:color="808080" w:themeColor="background1" w:themeShade="80"/>
              <w:right w:val="nil"/>
            </w:tcBorders>
            <w:vAlign w:val="center"/>
            <w:hideMark/>
          </w:tcPr>
          <w:p w14:paraId="6A6B508E" w14:textId="77777777" w:rsidR="002E6209" w:rsidRDefault="002E6209" w:rsidP="00113C26">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1FE371F"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956A72"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214425"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9D7F45"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284BE4"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F42ACA"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1A73BA"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D69995"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CEE25D" w14:textId="39DEAC1C"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CEDFBA"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91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69C986"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5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64E355"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17222ED"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42" w:type="dxa"/>
            <w:vMerge/>
            <w:tcBorders>
              <w:left w:val="single" w:sz="12" w:space="0" w:color="FFFFFF" w:themeColor="background1"/>
              <w:bottom w:val="single" w:sz="12" w:space="0" w:color="FFFFFF" w:themeColor="background1"/>
              <w:right w:val="nil"/>
            </w:tcBorders>
            <w:shd w:val="clear" w:color="auto" w:fill="0072C6"/>
          </w:tcPr>
          <w:p w14:paraId="02B298EC"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8A13967"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76" w:type="dxa"/>
            <w:tcBorders>
              <w:top w:val="nil"/>
              <w:left w:val="single" w:sz="12" w:space="0" w:color="FFFFFF" w:themeColor="background1"/>
              <w:bottom w:val="single" w:sz="12" w:space="0" w:color="FFFFFF" w:themeColor="background1"/>
              <w:right w:val="nil"/>
            </w:tcBorders>
            <w:shd w:val="clear" w:color="auto" w:fill="0072C6"/>
            <w:vAlign w:val="center"/>
          </w:tcPr>
          <w:p w14:paraId="7C23E993"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58" w:type="dxa"/>
            <w:tcBorders>
              <w:top w:val="nil"/>
              <w:left w:val="single" w:sz="12" w:space="0" w:color="FFFFFF" w:themeColor="background1"/>
              <w:bottom w:val="single" w:sz="12" w:space="0" w:color="FFFFFF" w:themeColor="background1"/>
              <w:right w:val="nil"/>
            </w:tcBorders>
            <w:shd w:val="clear" w:color="auto" w:fill="0072C6"/>
            <w:vAlign w:val="center"/>
          </w:tcPr>
          <w:p w14:paraId="08C4B659"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2E6209" w14:paraId="36CC5E60" w14:textId="77777777" w:rsidTr="002E6209">
        <w:trPr>
          <w:trHeight w:val="288"/>
        </w:trPr>
        <w:tc>
          <w:tcPr>
            <w:tcW w:w="2304"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A18273B"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A5D6E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1446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A65B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0BB4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D788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6601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1F66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78EF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350D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16F8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F2CB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33FAB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6373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01E2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29A3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2D8B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1C3A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683387C7" w14:textId="77777777" w:rsidTr="002E6209">
        <w:trPr>
          <w:trHeight w:val="288"/>
        </w:trPr>
        <w:tc>
          <w:tcPr>
            <w:tcW w:w="2304" w:type="dxa"/>
            <w:tcBorders>
              <w:top w:val="nil"/>
              <w:left w:val="nil"/>
              <w:bottom w:val="dashSmallGap" w:sz="4" w:space="0" w:color="BFBFBF" w:themeColor="background1" w:themeShade="BF"/>
              <w:right w:val="nil"/>
            </w:tcBorders>
            <w:noWrap/>
            <w:vAlign w:val="center"/>
            <w:hideMark/>
          </w:tcPr>
          <w:p w14:paraId="594D47E3"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Quiosque do 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CBC67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914B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BF89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F2BE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A4A4D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3ECF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5E5E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13DD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E04B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7053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0060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49F9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B951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2508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8B42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3CC8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93B4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6B8DFD15"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ECC299"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1 do 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F2313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7B9D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14E4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8742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D623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D0A9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BB79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FF8C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8802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8398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4753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2B87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BB17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4861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8E1F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2AB9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E4D7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41F483BD"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32F368"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2 do 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B0C27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0EF0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7DAD7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B84BF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6D52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C79F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8F93B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22493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FA15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C6E3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C893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827D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E4E4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E09C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8B020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9600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5705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251B9EE5"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6ECF56"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1502B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6E71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C8D2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63DB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AB82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770C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D8BF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FFD4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4E94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744F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6E1D6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6A2E6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27A7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1BDD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BBB7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2A09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77FB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4900AD18"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AB83FF"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Quiosque do 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1F3881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85B2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ECD7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19FC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7AF71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64C3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643B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1126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CFA7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1DF1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8DEE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C4AC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DFF6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CBC7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7AA4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B44D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D0C6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6A9633C2"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FD52FA"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1 do 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6511D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69665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7717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5CC2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4E88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8608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BCF6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1148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4CBAD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9588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5EBE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844A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F849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DF28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6AC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33B9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A308D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67F4D96B"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4C80A8"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2 do 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F0651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2850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95884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FAB85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EB6A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1DE5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2C6A6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F9E7D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05D2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27B8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9EC7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280C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243E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4D6C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1726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EC3E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DDFF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2A8B5846"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45D8E7"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EF98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6665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0CBF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A780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C5D7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9A64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C865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9EF2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86C3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BFA3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A8BA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BBB18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63C4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2EDB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59C3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66F3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5D2F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18C6F83B"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649A6"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04457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8B54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E30B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A69E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D8A6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34FD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A83F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619B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539A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29B8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589A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E659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C4C3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4A53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2CA2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31E2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8970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6427045A"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2DBF9C"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1C84C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1EE6F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8E6FC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B12E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0347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59238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B3CBC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9D68D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CAAD0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CF1F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B2CF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95F0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F016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64D9C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3849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2012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2F17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590DED8A"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DED686"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PBX em Nuvem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8A6C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1E5F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F58B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1E2D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9385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33C5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ED48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C5A1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8374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ACCD3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8D87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6581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EC0B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46CE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2786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E2519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6050F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39778031"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5EA59F"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047A1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CD6A9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F551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6759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AEA6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FD14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D6D4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65C1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7BEA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9973B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9210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4D27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BA558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F0A8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46F3E6F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13AC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78C2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579861CB"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7DA61A"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75A062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AB677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AD949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19A3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7097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355B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1B9FB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CA708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C482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9013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2FACE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09470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5BB7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5B6B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F9FA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D090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5074A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62356FEA"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EC8B63"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AC190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7EC2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B046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6969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B63D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0F74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C55E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7A42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253D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69AB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97EB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5F53F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47BD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F32B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A0B0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6A06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46F7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4BC0236B"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13409F"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A2DAB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D9F3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C1907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A123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9C89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FE41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FE7E3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3D6D8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FDAE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9E1B0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093F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A620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039F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D20E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546F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16AC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9E20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55961041"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1B9EA8"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Lockbox do Cliente do 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A2644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CE78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C198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C2A5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0753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D884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13E8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929E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A0AE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F0A39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0E51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1B29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E3CA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8AF2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51E2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2789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9EC9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3CEBE1B6"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FA7EAD"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DAB6B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0A50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8FFB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3F06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A127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2DC1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1F9B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553B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89D5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81B7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2ABE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A7B1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FF81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D7E0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9573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13D67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8366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75A06B1F"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3EEA4B"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AF1DA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18AC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5B87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300A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D83D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6A31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AC19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1350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BA3A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24FA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5A70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5CC0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1E90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4ED4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FD12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7918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678A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5319E096"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B8C47B" w14:textId="29B9A025" w:rsidR="002E6209"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Gerenciamento Avançado de Segurança do 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565BC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BCAD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27DD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A3DD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36EF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40DD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38F0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1DF0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6A65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38A03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634F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9E3C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44E9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7D61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D050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69AC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BEDA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0C0F8E91"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3A8225"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9F7EE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496B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613A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FE11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A631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7D38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BA78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6E80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0CD7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66C4B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577B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DD1F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DA71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CFB84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C777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018F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AF54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5B8AE9F5"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DCFCF5"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Proteção Avançada contra Ameaças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E12A4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EE4F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3B4F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4C3F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F6FD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1738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9CA4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1BD2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2D70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F778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8CC3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FE5F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75D8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AC6A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2BAC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3FED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37D4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0481F715"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3E46EC"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33D3A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B9AB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A36C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AA50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A9C4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AC86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70B7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0556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8796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728D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746E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7001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BC18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CC615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E0AE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5661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B2C5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24DF133A"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F08772"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88D75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9DD8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545D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0BAD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B94D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A607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4677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201B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8C03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3E08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9FC0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76A7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C5F1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5841C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156D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E9D7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B28F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2583985F"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F151D8"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DD80A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DF89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7667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8F38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2EFF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D791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AC8A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FDCE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B1D0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67B5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605C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983D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34DA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E7FB2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BEDE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36B3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363B0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rsidRPr="00113C26" w14:paraId="4E7A7372"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792EBB" w14:textId="77777777" w:rsidR="002E6209" w:rsidRPr="0094228D" w:rsidRDefault="002E6209" w:rsidP="00113C26">
            <w:pPr>
              <w:pStyle w:val="ProductList-Body"/>
              <w:tabs>
                <w:tab w:val="clear" w:pos="158"/>
                <w:tab w:val="left" w:pos="720"/>
              </w:tabs>
              <w:spacing w:line="256" w:lineRule="auto"/>
              <w:ind w:left="-108"/>
              <w:rPr>
                <w:rFonts w:asciiTheme="majorHAnsi" w:hAnsiTheme="majorHAnsi"/>
                <w:sz w:val="16"/>
                <w:szCs w:val="16"/>
                <w:lang w:val="en-US"/>
              </w:rPr>
            </w:pPr>
            <w:r w:rsidRPr="0094228D">
              <w:rPr>
                <w:rFonts w:asciiTheme="majorHAnsi" w:hAnsiTheme="majorHAnsi"/>
                <w:sz w:val="16"/>
                <w:szCs w:val="16"/>
                <w:lang w:val="en-US"/>
              </w:rPr>
              <w:t>Microsoft Dynamics Marketing Sales Collaboration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029AF1"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EF5AE"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3DDDD"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3B5B4"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E5E0E"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B2A9C"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E6F53"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19606"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539FA"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DDE79"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C99B5"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16EBF"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285DC"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5EEB0"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29E66"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1354F8"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F847D"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r>
      <w:tr w:rsidR="002E6209" w14:paraId="712609EB"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ABB38E"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1431F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CBED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24B9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8028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69F0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FDE8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7EA9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F296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31A2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EE83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F599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D37B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E7DE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109B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F9D6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66816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7E8E4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39898A1E"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577694"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6CEF7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CABE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BDC2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F0BE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822F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312B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2936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EDAB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8C2B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1ED0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EC82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1A39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D916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FE31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734C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2FBCA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6666F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40949CC0" w14:textId="77777777" w:rsidTr="002E6209">
        <w:trPr>
          <w:trHeight w:val="288"/>
        </w:trPr>
        <w:tc>
          <w:tcPr>
            <w:tcW w:w="2304" w:type="dxa"/>
            <w:tcBorders>
              <w:top w:val="dashSmallGap" w:sz="4" w:space="0" w:color="BFBFBF" w:themeColor="background1" w:themeShade="BF"/>
              <w:left w:val="nil"/>
              <w:bottom w:val="nil"/>
              <w:right w:val="nil"/>
            </w:tcBorders>
            <w:noWrap/>
            <w:vAlign w:val="center"/>
            <w:hideMark/>
          </w:tcPr>
          <w:p w14:paraId="6C848021"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8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32346D0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473C8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7EA97A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F5D3A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3C54E8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363BA4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3ED6EF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6C7A0D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373775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FB6D0E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379D90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487E5F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C8D26D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E16F8B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25067C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1A9712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nil"/>
              <w:right w:val="nil"/>
            </w:tcBorders>
            <w:shd w:val="clear" w:color="auto" w:fill="4668C5"/>
            <w:vAlign w:val="center"/>
          </w:tcPr>
          <w:p w14:paraId="1C67437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bl>
    <w:p w14:paraId="463F65B4" w14:textId="77777777" w:rsidR="009526DA" w:rsidRPr="00AB202F" w:rsidRDefault="009526DA" w:rsidP="009526DA">
      <w:pPr>
        <w:pStyle w:val="ProductList-Body"/>
        <w:spacing w:before="60"/>
        <w:rPr>
          <w:i/>
          <w:sz w:val="16"/>
          <w:szCs w:val="16"/>
        </w:rPr>
      </w:pPr>
      <w:r w:rsidRPr="00AB202F">
        <w:rPr>
          <w:i/>
          <w:sz w:val="16"/>
          <w:szCs w:val="16"/>
          <w:vertAlign w:val="superscript"/>
        </w:rPr>
        <w:t>1</w:t>
      </w:r>
      <w:r w:rsidRPr="00AB202F">
        <w:rPr>
          <w:i/>
          <w:sz w:val="16"/>
          <w:szCs w:val="16"/>
        </w:rPr>
        <w:t xml:space="preserve"> SLs de Pacotes Complementares que incluem “sem ProPlus” no título não incluem direitos ao Office 365 ProPlus.</w:t>
      </w:r>
    </w:p>
    <w:p w14:paraId="092D9278" w14:textId="77777777" w:rsidR="009526DA" w:rsidRPr="00AB202F" w:rsidRDefault="009526DA" w:rsidP="009526DA">
      <w:pPr>
        <w:pStyle w:val="ProductList-Body"/>
        <w:rPr>
          <w:rStyle w:val="Hyperlink"/>
          <w:i/>
          <w:sz w:val="16"/>
          <w:szCs w:val="16"/>
        </w:rPr>
      </w:pPr>
      <w:r w:rsidRPr="00AB202F">
        <w:rPr>
          <w:i/>
          <w:sz w:val="16"/>
          <w:szCs w:val="16"/>
          <w:vertAlign w:val="superscript"/>
        </w:rPr>
        <w:lastRenderedPageBreak/>
        <w:t>2</w:t>
      </w:r>
      <w:r w:rsidRPr="00AB202F">
        <w:rPr>
          <w:i/>
          <w:sz w:val="16"/>
          <w:szCs w:val="16"/>
        </w:rPr>
        <w:t xml:space="preserve"> Além dos Serviços Online identificados acima, o Pacote de Nuvem Corporativa atende ao requisito de SL para Windows SA por Usuário, conforme descrito nos Termos do Produto. Os Termos do Produto estão localizados no site </w:t>
      </w:r>
      <w:hyperlink r:id="rId55" w:history="1">
        <w:r w:rsidRPr="00AB202F">
          <w:rPr>
            <w:rStyle w:val="Hyperlink"/>
            <w:i/>
            <w:sz w:val="16"/>
            <w:szCs w:val="16"/>
          </w:rPr>
          <w:t>http://go.microsoft.com/?linkid=9839207</w:t>
        </w:r>
      </w:hyperlink>
      <w:r w:rsidRPr="00AB202F">
        <w:rPr>
          <w:i/>
          <w:sz w:val="16"/>
          <w:szCs w:val="16"/>
        </w:rPr>
        <w:t>.</w:t>
      </w:r>
    </w:p>
    <w:p w14:paraId="3458C489" w14:textId="0D8E11C2" w:rsidR="009526DA" w:rsidRPr="00AB202F" w:rsidRDefault="009526DA" w:rsidP="009526DA">
      <w:pPr>
        <w:pStyle w:val="ProductList-Body"/>
        <w:rPr>
          <w:i/>
          <w:sz w:val="16"/>
          <w:szCs w:val="16"/>
        </w:rPr>
      </w:pPr>
      <w:r w:rsidRPr="00AB202F">
        <w:rPr>
          <w:i/>
          <w:sz w:val="16"/>
          <w:szCs w:val="16"/>
          <w:vertAlign w:val="superscript"/>
        </w:rPr>
        <w:t>3</w:t>
      </w:r>
      <w:r w:rsidRPr="00AB202F">
        <w:rPr>
          <w:i/>
          <w:sz w:val="16"/>
          <w:szCs w:val="16"/>
        </w:rPr>
        <w:t xml:space="preserve"> Microsoft Dynamics CRM Online Professional EDU e Microsoft Dynamics CRM Online Enterprise EDU atendem os mesmos requisitos de SL que o Microsoft Dynamics CRM Online Professional e Microsoft Dynamics CRM Online Enterprise, respectivamente</w:t>
      </w:r>
      <w:r>
        <w:rPr>
          <w:i/>
          <w:sz w:val="16"/>
          <w:szCs w:val="16"/>
        </w:rPr>
        <w:t>.</w:t>
      </w:r>
    </w:p>
    <w:p w14:paraId="4AD62E4C" w14:textId="7A20085D" w:rsidR="00A94DA8" w:rsidRPr="000772BE" w:rsidRDefault="00C32F45" w:rsidP="00A94DA8">
      <w:pPr>
        <w:pStyle w:val="ProductList-Body"/>
        <w:shd w:val="clear" w:color="auto" w:fill="A6A6A6" w:themeFill="background1" w:themeFillShade="A6"/>
        <w:spacing w:before="120" w:after="240"/>
        <w:jc w:val="right"/>
      </w:pPr>
      <w:hyperlink w:anchor="TableofContents" w:history="1">
        <w:r w:rsidR="002E6209">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47" w:name="Attachment3"/>
      <w:bookmarkStart w:id="148" w:name="_Toc454190626"/>
      <w:r>
        <w:lastRenderedPageBreak/>
        <w:t>Anexo 3 – As Cláusulas Contratuais Padrão (Processadores)</w:t>
      </w:r>
      <w:bookmarkEnd w:id="147"/>
      <w:bookmarkEnd w:id="148"/>
    </w:p>
    <w:p w14:paraId="4E06F8C8" w14:textId="6E522ADB"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A94DA8">
      <w:pPr>
        <w:pStyle w:val="ProductList-Body"/>
        <w:keepNext/>
        <w:jc w:val="center"/>
        <w:outlineLvl w:val="1"/>
      </w:pPr>
      <w:r>
        <w:rPr>
          <w:b/>
        </w:rPr>
        <w:lastRenderedPageBreak/>
        <w:t>Cláusula 4: Obrigações do exportador de dados</w:t>
      </w:r>
    </w:p>
    <w:p w14:paraId="72E1C762" w14:textId="77777777" w:rsidR="00232755" w:rsidRPr="00690C65" w:rsidRDefault="00232755" w:rsidP="00A94DA8">
      <w:pPr>
        <w:pStyle w:val="ProductList-Body"/>
        <w:keepNext/>
      </w:pPr>
    </w:p>
    <w:p w14:paraId="5AAB024C" w14:textId="77777777" w:rsidR="00232755" w:rsidRPr="00690C65" w:rsidRDefault="00232755" w:rsidP="00A94DA8">
      <w:pPr>
        <w:pStyle w:val="ProductList-Body"/>
        <w:keepNext/>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lastRenderedPageBreak/>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lastRenderedPageBreak/>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2823EC4" w14:textId="77777777" w:rsidR="008824C9" w:rsidRPr="004633D2" w:rsidRDefault="008824C9" w:rsidP="008824C9">
      <w:pPr>
        <w:pStyle w:val="ProductList-Body"/>
        <w:spacing w:after="120"/>
      </w:pPr>
      <w:r w:rsidRPr="004633D2">
        <w:rPr>
          <w:b/>
        </w:rPr>
        <w:t>Exportador de dados</w:t>
      </w:r>
      <w:r w:rsidRPr="00BD0506">
        <w:rPr>
          <w:b/>
          <w:bCs/>
        </w:rPr>
        <w:t>:</w:t>
      </w:r>
      <w:r w:rsidRPr="004633D2">
        <w:t xml:space="preserve"> O Cliente é o exportador de dados. O exportador de dados é um usuário dos Serviços Online, conforme definição na seção dos OST intitulada “Termos de Processamento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3C12B7D9" w:rsidR="00E83159" w:rsidRPr="00690C65" w:rsidRDefault="00FD32A4" w:rsidP="00E83159">
      <w:pPr>
        <w:pStyle w:val="ProductList-Body"/>
        <w:spacing w:after="120"/>
      </w:pPr>
      <w:r>
        <w:rPr>
          <w:b/>
        </w:rPr>
        <w:t>Titulares dos dados</w:t>
      </w:r>
      <w:r w:rsidRPr="005045AE">
        <w:rPr>
          <w:b/>
        </w:rPr>
        <w:t xml:space="preserve">: </w:t>
      </w:r>
      <w:r>
        <w:t>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CB87AE9" w14:textId="77777777" w:rsidR="00E83159" w:rsidRPr="00690C65" w:rsidRDefault="00E83159" w:rsidP="00E83159">
      <w:pPr>
        <w:pStyle w:val="ProductList-Body"/>
        <w:spacing w:after="60"/>
        <w:ind w:left="547"/>
      </w:pPr>
      <w:r>
        <w:rPr>
          <w:b/>
        </w:rPr>
        <w:lastRenderedPageBreak/>
        <w:t>b. Escopo e Finalidade do Processamento de Dados</w:t>
      </w:r>
      <w:r w:rsidRPr="00D253CB">
        <w:rPr>
          <w:b/>
          <w:bCs/>
        </w:rPr>
        <w:t xml:space="preserve">. </w:t>
      </w:r>
      <w:r>
        <w:t xml:space="preserve">O escopo e a finalidade do processamento de dados pessoais estão descritos no DPT.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A45242" w:rsidRDefault="00463CC3" w:rsidP="00463CC3">
      <w:pPr>
        <w:pStyle w:val="ProductList-Body"/>
        <w:rPr>
          <w:lang w:val="en-US"/>
        </w:rPr>
      </w:pPr>
      <w:r w:rsidRPr="00A45242">
        <w:rPr>
          <w:lang w:val="en-US"/>
        </w:rPr>
        <w:t xml:space="preserve">Microsoft Corporation </w:t>
      </w:r>
    </w:p>
    <w:p w14:paraId="781C4202" w14:textId="1FA4176C" w:rsidR="00463CC3" w:rsidRPr="00A45242" w:rsidRDefault="00463CC3" w:rsidP="00463CC3">
      <w:pPr>
        <w:pStyle w:val="ProductList-Body"/>
        <w:ind w:left="360"/>
        <w:rPr>
          <w:lang w:val="en-US"/>
        </w:rPr>
      </w:pPr>
      <w:r w:rsidRPr="00A45242">
        <w:rPr>
          <w:lang w:val="en-US"/>
        </w:rPr>
        <w:t>Attn: Chief Privacy Officer</w:t>
      </w:r>
      <w:r w:rsidR="00093609" w:rsidRPr="00A4524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Organizacionais</w:t>
      </w:r>
      <w:r w:rsidRPr="00D253CB">
        <w:rPr>
          <w:b/>
          <w:bCs/>
        </w:rPr>
        <w:t xml:space="preserve">. </w:t>
      </w:r>
      <w:r>
        <w:t>O importador de dados implementou e manterá as medidas técnicas e organizacionais apropriadas, controles internos e rotinas de segurança de informações para proteger os Dados do Cliente, conforme definido nos DPT, contra perda, destruição ou alteração acidentais, divulgação ou acesso não autorizados ou destruição indevida, da seguinte forma: As medidas técnicas e organizacionais, os controles internos e as rotinas de segurança de informações estabelecidas nos DPT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60414B5" w14:textId="77777777" w:rsidR="00C32F45" w:rsidRDefault="00C32F45" w:rsidP="009A573F">
      <w:pPr>
        <w:spacing w:after="0" w:line="240" w:lineRule="auto"/>
      </w:pPr>
      <w:r>
        <w:separator/>
      </w:r>
    </w:p>
  </w:endnote>
  <w:endnote w:type="continuationSeparator" w:id="0">
    <w:p w14:paraId="0B77D15B" w14:textId="77777777" w:rsidR="00C32F45" w:rsidRDefault="00C32F45" w:rsidP="009A573F">
      <w:pPr>
        <w:spacing w:after="0" w:line="240" w:lineRule="auto"/>
      </w:pPr>
      <w:r>
        <w:continuationSeparator/>
      </w:r>
    </w:p>
  </w:endnote>
  <w:endnote w:type="continuationNotice" w:id="1">
    <w:p w14:paraId="44353527" w14:textId="77777777" w:rsidR="00C32F45" w:rsidRDefault="00C32F4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400EDD" w14:textId="77777777" w:rsidR="0087113C" w:rsidRDefault="0087113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2E6209" w:rsidRDefault="002E620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2E6209" w:rsidRPr="00591643" w:rsidRDefault="002E620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E6209"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E6209" w:rsidRPr="00C76DF3" w:rsidRDefault="00C32F45" w:rsidP="005C51AC">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E6209" w:rsidRPr="00C76DF3" w:rsidRDefault="002E620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E6209" w:rsidRPr="00C76DF3" w:rsidRDefault="00C32F45" w:rsidP="005C51AC">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E6209" w:rsidRPr="00C76DF3" w:rsidRDefault="002E620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E6209" w:rsidRPr="00C76DF3" w:rsidRDefault="00C32F45" w:rsidP="005C51AC">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E6209" w:rsidRPr="00C76DF3" w:rsidRDefault="002E620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E6209" w:rsidRPr="00C76DF3" w:rsidRDefault="00C32F45" w:rsidP="005C51AC">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E6209" w:rsidRPr="00C76DF3" w:rsidRDefault="002E620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E6209" w:rsidRPr="00C76DF3" w:rsidRDefault="00C32F45" w:rsidP="005C51AC">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E6209" w:rsidRPr="00C76DF3" w:rsidRDefault="002E620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E6209" w:rsidRPr="00C76DF3" w:rsidRDefault="00C32F45" w:rsidP="005C51AC">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7E537610" w14:textId="77777777" w:rsidR="002E6209" w:rsidRPr="00591643" w:rsidRDefault="002E6209"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2E6209" w:rsidRPr="00C76DF3" w:rsidRDefault="00C32F45" w:rsidP="00F856BF">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2E6209" w:rsidRPr="00C76DF3" w:rsidRDefault="002E6209"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2E6209" w:rsidRPr="00C76DF3" w:rsidRDefault="00C32F45" w:rsidP="00F856BF">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2E6209" w:rsidRPr="00C76DF3" w:rsidRDefault="002E6209"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2E6209" w:rsidRPr="00C76DF3" w:rsidRDefault="00C32F45" w:rsidP="00F856BF">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2E6209" w:rsidRPr="00C76DF3" w:rsidRDefault="002E6209"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2E6209" w:rsidRPr="00C76DF3" w:rsidRDefault="00C32F45" w:rsidP="00F856BF">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2E6209" w:rsidRPr="00C76DF3" w:rsidRDefault="002E620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2E6209" w:rsidRPr="00C76DF3" w:rsidRDefault="00C32F45" w:rsidP="00F856BF">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2E6209" w:rsidRPr="00C76DF3" w:rsidRDefault="002E620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2E6209" w:rsidRPr="00C76DF3" w:rsidRDefault="00C32F45" w:rsidP="00F856BF">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4DFCB022" w14:textId="77777777" w:rsidR="002E6209" w:rsidRPr="00113C26" w:rsidRDefault="002E6209"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3996C22A"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2E6209" w:rsidRPr="00C76DF3" w:rsidRDefault="00C32F45"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2E6209" w:rsidRPr="00C76DF3" w:rsidRDefault="00C32F45"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2E6209" w:rsidRPr="00C76DF3" w:rsidRDefault="00C32F45"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1C38C9"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BB26D4" w14:textId="77777777" w:rsidR="002E6209" w:rsidRPr="00C76DF3" w:rsidRDefault="00C32F45"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2E6209" w:rsidRPr="00C76DF3" w:rsidRDefault="00C32F45"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2E6209" w:rsidRPr="00C76DF3" w:rsidRDefault="00C32F45"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561C0172" w14:textId="77777777" w:rsidR="002E6209" w:rsidRPr="002E6209" w:rsidRDefault="002E6209" w:rsidP="00193C74">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1BA9CEA1"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3D9EB" w14:textId="77777777" w:rsidR="002E6209" w:rsidRPr="00C76DF3" w:rsidRDefault="00C32F45"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F0BF007"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40659" w14:textId="77777777" w:rsidR="002E6209" w:rsidRPr="00C76DF3" w:rsidRDefault="00C32F45"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2D745AF3"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1F537" w14:textId="77777777" w:rsidR="002E6209" w:rsidRPr="00C76DF3" w:rsidRDefault="00C32F45"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B93020"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77F9BE" w14:textId="77777777" w:rsidR="002E6209" w:rsidRPr="00C76DF3" w:rsidRDefault="00C32F45"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B4B7C0"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FA36C2" w14:textId="77777777" w:rsidR="002E6209" w:rsidRPr="00C76DF3" w:rsidRDefault="00C32F45"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13B3F9"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C4F45" w14:textId="77777777" w:rsidR="002E6209" w:rsidRPr="00C76DF3" w:rsidRDefault="00C32F45"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25D77E20" w14:textId="77777777" w:rsidR="002E6209" w:rsidRPr="002E6209" w:rsidRDefault="002E6209"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6ABFEC58"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2E6209" w:rsidRPr="00C76DF3" w:rsidRDefault="00C32F45"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2E6209" w:rsidRPr="00C76DF3" w:rsidRDefault="00C32F45"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2E6209" w:rsidRPr="00C76DF3" w:rsidRDefault="00C32F45"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CB4E0E"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E5F67" w14:textId="77777777" w:rsidR="002E6209" w:rsidRPr="00C76DF3" w:rsidRDefault="00C32F45"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2E6209" w:rsidRPr="00C76DF3" w:rsidRDefault="00C32F45"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2E6209" w:rsidRPr="00C76DF3" w:rsidRDefault="00C32F45"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36FE9FF5" w14:textId="77777777" w:rsidR="002E6209" w:rsidRPr="002E6209" w:rsidRDefault="002E6209" w:rsidP="00193C74">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5A4B5630"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FADB43" w14:textId="77777777" w:rsidR="002E6209" w:rsidRPr="00C76DF3" w:rsidRDefault="00C32F45"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2BA8551"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91E17" w14:textId="77777777" w:rsidR="002E6209" w:rsidRPr="00C76DF3" w:rsidRDefault="00C32F45"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5240B88"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B3C92" w14:textId="77777777" w:rsidR="002E6209" w:rsidRPr="00C76DF3" w:rsidRDefault="00C32F45"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FAF708C"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7D9DF4" w14:textId="77777777" w:rsidR="002E6209" w:rsidRPr="00C76DF3" w:rsidRDefault="00C32F45"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214D1E"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984992" w14:textId="77777777" w:rsidR="002E6209" w:rsidRPr="00C76DF3" w:rsidRDefault="00C32F45"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4B3F6E"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D2D31" w14:textId="77777777" w:rsidR="002E6209" w:rsidRPr="00C76DF3" w:rsidRDefault="00C32F45"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7DC67358" w14:textId="77777777" w:rsidR="002E6209" w:rsidRPr="002E6209" w:rsidRDefault="002E6209" w:rsidP="008824C9">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003A3675"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7747D" w14:textId="77777777" w:rsidR="002E6209" w:rsidRPr="00C76DF3" w:rsidRDefault="00C32F45"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ABCB188"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38B3F" w14:textId="77777777" w:rsidR="002E6209" w:rsidRPr="00C76DF3" w:rsidRDefault="00C32F45"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5131A563"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294F6" w14:textId="77777777" w:rsidR="002E6209" w:rsidRPr="00C76DF3" w:rsidRDefault="00C32F45"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39A4F2"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989E5" w14:textId="77777777" w:rsidR="002E6209" w:rsidRPr="00C76DF3" w:rsidRDefault="00C32F45"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ABCF96"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478C94" w14:textId="77777777" w:rsidR="002E6209" w:rsidRPr="00C76DF3" w:rsidRDefault="00C32F45"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E8D07F"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83F5" w14:textId="77777777" w:rsidR="002E6209" w:rsidRPr="00C76DF3" w:rsidRDefault="00C32F45"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6698FA1D" w14:textId="77777777" w:rsidR="002E6209" w:rsidRPr="002E6209" w:rsidRDefault="002E6209" w:rsidP="00D837BB">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292A3141"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1E679" w14:textId="77777777" w:rsidR="002E6209" w:rsidRPr="00C76DF3" w:rsidRDefault="00C32F45"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DB39F14"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A840D" w14:textId="77777777" w:rsidR="002E6209" w:rsidRPr="00C76DF3" w:rsidRDefault="00C32F45"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5D8D2FE"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3462B" w14:textId="77777777" w:rsidR="002E6209" w:rsidRPr="00C76DF3" w:rsidRDefault="00C32F45"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47CF0A"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E904B" w14:textId="77777777" w:rsidR="002E6209" w:rsidRPr="00C76DF3" w:rsidRDefault="00C32F45"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526909"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94454D" w14:textId="77777777" w:rsidR="002E6209" w:rsidRPr="00C76DF3" w:rsidRDefault="00C32F45"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337C4E"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34944E" w14:textId="77777777" w:rsidR="002E6209" w:rsidRPr="00C76DF3" w:rsidRDefault="00C32F45"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4B4AC79B" w14:textId="77777777" w:rsidR="002E6209" w:rsidRPr="00591643" w:rsidRDefault="002E6209"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7B564D09"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EC58" w14:textId="77777777" w:rsidR="002E6209" w:rsidRPr="00C76DF3" w:rsidRDefault="00C32F45"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0EACFD9"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34969D" w14:textId="77777777" w:rsidR="002E6209" w:rsidRPr="00C76DF3" w:rsidRDefault="00C32F45"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0B82FCA0"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235B5" w14:textId="77777777" w:rsidR="002E6209" w:rsidRPr="00C76DF3" w:rsidRDefault="00C32F45"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732158"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F67A" w14:textId="77777777" w:rsidR="002E6209" w:rsidRPr="00C76DF3" w:rsidRDefault="00C32F45"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466110"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068C3D" w14:textId="77777777" w:rsidR="002E6209" w:rsidRPr="00C76DF3" w:rsidRDefault="00C32F45"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3EC971"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2C040" w14:textId="77777777" w:rsidR="002E6209" w:rsidRPr="00C76DF3" w:rsidRDefault="00C32F45"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207BC750" w14:textId="77777777" w:rsidR="002E6209" w:rsidRPr="002E6209" w:rsidRDefault="002E6209" w:rsidP="00113C26">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7FBCC297"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DF55F" w14:textId="77777777" w:rsidR="002E6209" w:rsidRPr="00C76DF3" w:rsidRDefault="00C32F45" w:rsidP="00F856BF">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4EB20B8" w14:textId="77777777" w:rsidR="002E6209" w:rsidRPr="00C76DF3" w:rsidRDefault="002E6209"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F933" w14:textId="77777777" w:rsidR="002E6209" w:rsidRPr="00C76DF3" w:rsidRDefault="00C32F45" w:rsidP="00F856BF">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92F08DE" w14:textId="77777777" w:rsidR="002E6209" w:rsidRPr="00C76DF3" w:rsidRDefault="002E6209"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429B4" w14:textId="77777777" w:rsidR="002E6209" w:rsidRPr="00C76DF3" w:rsidRDefault="00C32F45" w:rsidP="00F856BF">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70BE4D" w14:textId="77777777" w:rsidR="002E6209" w:rsidRPr="00C76DF3" w:rsidRDefault="002E6209"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156A1" w14:textId="77777777" w:rsidR="002E6209" w:rsidRPr="00C76DF3" w:rsidRDefault="00C32F45" w:rsidP="00F856BF">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54358" w14:textId="77777777" w:rsidR="002E6209" w:rsidRPr="00C76DF3" w:rsidRDefault="002E620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154D2E" w14:textId="77777777" w:rsidR="002E6209" w:rsidRPr="00C76DF3" w:rsidRDefault="00C32F45" w:rsidP="00F856BF">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3E98C1" w14:textId="77777777" w:rsidR="002E6209" w:rsidRPr="00C76DF3" w:rsidRDefault="002E620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7030C" w14:textId="77777777" w:rsidR="002E6209" w:rsidRPr="00C76DF3" w:rsidRDefault="00C32F45" w:rsidP="00F856BF">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078215E4" w14:textId="77777777" w:rsidR="002E6209" w:rsidRPr="00AC26A9" w:rsidRDefault="002E6209" w:rsidP="00365729">
    <w:pPr>
      <w:pStyle w:val="Footer"/>
      <w:rPr>
        <w:rStyle w:val="LogoportDoNotTranslate"/>
        <w:rFonts w:asciiTheme="minorHAnsi" w:hAnsiTheme="minorHAnsi" w:cstheme="minorBidi"/>
        <w:color w:val="auto"/>
        <w:sz w:val="22"/>
        <w:szCs w:val="22"/>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203932EB"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17CDF" w14:textId="77777777" w:rsidR="002E6209" w:rsidRPr="00C76DF3" w:rsidRDefault="00C32F45"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4E07F9B"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C3C3E" w14:textId="77777777" w:rsidR="002E6209" w:rsidRPr="00C76DF3" w:rsidRDefault="00C32F45"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5EFF5AE"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10847" w14:textId="77777777" w:rsidR="002E6209" w:rsidRPr="00C76DF3" w:rsidRDefault="00C32F45"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974D34"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B3AE" w14:textId="77777777" w:rsidR="002E6209" w:rsidRPr="00C76DF3" w:rsidRDefault="00C32F45"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EF1AB7"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0A5BC" w14:textId="77777777" w:rsidR="002E6209" w:rsidRPr="00C76DF3" w:rsidRDefault="00C32F45"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31389"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13A60" w14:textId="77777777" w:rsidR="002E6209" w:rsidRPr="00C76DF3" w:rsidRDefault="00C32F45"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54FDF2C6" w14:textId="77777777" w:rsidR="002E6209" w:rsidRPr="002E6209" w:rsidRDefault="002E6209" w:rsidP="00AC26A9">
    <w:pPr>
      <w:pStyle w:val="Footer"/>
      <w:rPr>
        <w:rStyle w:val="LogoportDoNotTranslate"/>
        <w:rFonts w:asciiTheme="minorHAnsi" w:hAnsiTheme="minorHAnsi" w:cstheme="minorBidi"/>
        <w:color w:val="auto"/>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3A74F97C"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2E6209" w:rsidRPr="00C76DF3" w:rsidRDefault="00C32F45"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2E6209" w:rsidRPr="00C76DF3" w:rsidRDefault="00C32F45"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2E6209" w:rsidRPr="00C76DF3" w:rsidRDefault="00C32F45"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69865B"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3278" w14:textId="77777777" w:rsidR="002E6209" w:rsidRPr="00C76DF3" w:rsidRDefault="00C32F45"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2E6209" w:rsidRPr="00C76DF3" w:rsidRDefault="00C32F45"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2E6209" w:rsidRPr="00C76DF3" w:rsidRDefault="00C32F45"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6D36BB0B" w14:textId="77777777" w:rsidR="002E6209" w:rsidRPr="002E6209" w:rsidRDefault="002E6209"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F9D65DE" w14:textId="77777777" w:rsidR="00C32F45" w:rsidRDefault="00C32F45" w:rsidP="009A573F">
      <w:pPr>
        <w:spacing w:after="0" w:line="240" w:lineRule="auto"/>
      </w:pPr>
      <w:r>
        <w:separator/>
      </w:r>
    </w:p>
  </w:footnote>
  <w:footnote w:type="continuationSeparator" w:id="0">
    <w:p w14:paraId="44F55A85" w14:textId="77777777" w:rsidR="00C32F45" w:rsidRDefault="00C32F45" w:rsidP="009A573F">
      <w:pPr>
        <w:spacing w:after="0" w:line="240" w:lineRule="auto"/>
      </w:pPr>
      <w:r>
        <w:continuationSeparator/>
      </w:r>
    </w:p>
  </w:footnote>
  <w:footnote w:type="continuationNotice" w:id="1">
    <w:p w14:paraId="43E069C3" w14:textId="77777777" w:rsidR="00C32F45" w:rsidRDefault="00C32F4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4E1CB4" w14:textId="77777777" w:rsidR="0087113C" w:rsidRDefault="0087113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47757D" w14:textId="77777777" w:rsidR="0087113C" w:rsidRDefault="0087113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2E6209" w:rsidRPr="004D27A6" w:rsidRDefault="002E6209"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670CF18" w:rsidR="002E6209" w:rsidRPr="00171B2E" w:rsidRDefault="00C32F45" w:rsidP="00E443FA">
        <w:pPr>
          <w:pStyle w:val="ProductList-Body"/>
          <w:tabs>
            <w:tab w:val="right" w:pos="10800"/>
          </w:tabs>
          <w:spacing w:before="20" w:after="20"/>
          <w:rPr>
            <w:noProof/>
            <w:color w:val="404040" w:themeColor="text1" w:themeTint="BF"/>
            <w:sz w:val="16"/>
            <w:szCs w:val="16"/>
          </w:rPr>
        </w:pPr>
        <w:sdt>
          <w:sdtPr>
            <w:id w:val="-2005743574"/>
            <w:docPartObj>
              <w:docPartGallery w:val="Page Numbers (Top of Page)"/>
              <w:docPartUnique/>
            </w:docPartObj>
          </w:sdtPr>
          <w:sdtEndPr>
            <w:rPr>
              <w:noProof/>
              <w:color w:val="404040" w:themeColor="text1" w:themeTint="BF"/>
              <w:sz w:val="16"/>
              <w:szCs w:val="16"/>
            </w:rPr>
          </w:sdtEndPr>
          <w:sdtContent>
            <w:r w:rsidR="002E6209">
              <w:rPr>
                <w:color w:val="404040" w:themeColor="text1" w:themeTint="BF"/>
                <w:sz w:val="16"/>
                <w:szCs w:val="16"/>
              </w:rPr>
              <w:t>Termos de Serviços Online de Licenciamento por Volume da Microsoft (Português do Brasil, julho de 2016)</w:t>
            </w:r>
          </w:sdtContent>
        </w:sdt>
        <w:r w:rsidR="002E6209">
          <w:rPr>
            <w:color w:val="404040" w:themeColor="text1" w:themeTint="BF"/>
            <w:sz w:val="16"/>
            <w:szCs w:val="16"/>
          </w:rPr>
          <w:tab/>
        </w:r>
        <w:r w:rsidR="002E6209">
          <w:rPr>
            <w:color w:val="404040" w:themeColor="text1" w:themeTint="BF"/>
            <w:sz w:val="16"/>
            <w:szCs w:val="16"/>
          </w:rPr>
          <w:fldChar w:fldCharType="begin"/>
        </w:r>
        <w:r w:rsidR="002E6209" w:rsidRPr="004D27A6">
          <w:rPr>
            <w:color w:val="404040" w:themeColor="text1" w:themeTint="BF"/>
            <w:sz w:val="16"/>
            <w:szCs w:val="16"/>
          </w:rPr>
          <w:instrText xml:space="preserve"> PAGE   \* MERGEFORMAT </w:instrText>
        </w:r>
        <w:r w:rsidR="002E6209">
          <w:rPr>
            <w:color w:val="404040" w:themeColor="text1" w:themeTint="BF"/>
            <w:sz w:val="16"/>
            <w:szCs w:val="16"/>
          </w:rPr>
          <w:fldChar w:fldCharType="separate"/>
        </w:r>
        <w:r w:rsidR="0087113C">
          <w:rPr>
            <w:noProof/>
            <w:color w:val="404040" w:themeColor="text1" w:themeTint="BF"/>
            <w:sz w:val="16"/>
            <w:szCs w:val="16"/>
          </w:rPr>
          <w:t>20</w:t>
        </w:r>
        <w:r w:rsidR="002E6209">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8D22CC5" w:rsidR="002E6209" w:rsidRPr="00FD32A4" w:rsidRDefault="00C32F45" w:rsidP="00FD32A4">
        <w:pPr>
          <w:pStyle w:val="ProductList-Body"/>
          <w:tabs>
            <w:tab w:val="right" w:pos="10800"/>
          </w:tabs>
          <w:spacing w:before="20" w:after="20"/>
          <w:ind w:left="-14" w:right="-101"/>
          <w:rPr>
            <w:rFonts w:eastAsiaTheme="minorEastAsia"/>
            <w:noProof/>
            <w:color w:val="404040" w:themeColor="text1" w:themeTint="BF"/>
            <w:sz w:val="16"/>
            <w:szCs w:val="16"/>
          </w:rPr>
        </w:pPr>
        <w:sdt>
          <w:sdtPr>
            <w:id w:val="-1080520219"/>
            <w:docPartObj>
              <w:docPartGallery w:val="Page Numbers (Top of Page)"/>
              <w:docPartUnique/>
            </w:docPartObj>
          </w:sdtPr>
          <w:sdtEndPr>
            <w:rPr>
              <w:noProof/>
              <w:color w:val="404040" w:themeColor="text1" w:themeTint="BF"/>
              <w:sz w:val="16"/>
              <w:szCs w:val="16"/>
            </w:rPr>
          </w:sdtEndPr>
          <w:sdtContent>
            <w:r w:rsidR="002E6209">
              <w:rPr>
                <w:color w:val="404040" w:themeColor="text1" w:themeTint="BF"/>
                <w:sz w:val="16"/>
                <w:szCs w:val="16"/>
              </w:rPr>
              <w:t>Termos de Serviços Online de Licenciamento por Volume da Microsoft (Português do Brasil, julho de 2016)</w:t>
            </w:r>
          </w:sdtContent>
        </w:sdt>
        <w:r w:rsidR="002E6209">
          <w:rPr>
            <w:color w:val="404040" w:themeColor="text1" w:themeTint="BF"/>
            <w:sz w:val="16"/>
            <w:szCs w:val="16"/>
          </w:rPr>
          <w:tab/>
        </w:r>
        <w:r w:rsidR="002E6209">
          <w:rPr>
            <w:color w:val="404040" w:themeColor="text1" w:themeTint="BF"/>
            <w:sz w:val="16"/>
            <w:szCs w:val="16"/>
          </w:rPr>
          <w:fldChar w:fldCharType="begin"/>
        </w:r>
        <w:r w:rsidR="002E6209" w:rsidRPr="004D27A6">
          <w:rPr>
            <w:color w:val="404040" w:themeColor="text1" w:themeTint="BF"/>
            <w:sz w:val="16"/>
            <w:szCs w:val="16"/>
          </w:rPr>
          <w:instrText xml:space="preserve"> PAGE   \* MERGEFORMAT </w:instrText>
        </w:r>
        <w:r w:rsidR="002E6209">
          <w:rPr>
            <w:color w:val="404040" w:themeColor="text1" w:themeTint="BF"/>
            <w:sz w:val="16"/>
            <w:szCs w:val="16"/>
          </w:rPr>
          <w:fldChar w:fldCharType="separate"/>
        </w:r>
        <w:r w:rsidR="0087113C">
          <w:rPr>
            <w:noProof/>
            <w:color w:val="404040" w:themeColor="text1" w:themeTint="BF"/>
            <w:sz w:val="16"/>
            <w:szCs w:val="16"/>
          </w:rPr>
          <w:t>14</w:t>
        </w:r>
        <w:r w:rsidR="002E6209">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234453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bdpRoFW3jHZlaU+OcJ7GUygPt1Iyy7EmWaWAaHP0Q8H3Wo+b2eocD2s8V1Y/nlHwNih/lCuLFwLUCNYEuKlmvQ==" w:salt="Y4/YpbG8mflaRiMPybQLF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C36"/>
    <w:rsid w:val="00004BE2"/>
    <w:rsid w:val="000056F6"/>
    <w:rsid w:val="0000793B"/>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1066"/>
    <w:rsid w:val="0009164C"/>
    <w:rsid w:val="00093609"/>
    <w:rsid w:val="000953A4"/>
    <w:rsid w:val="0009588E"/>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8D6"/>
    <w:rsid w:val="00185A8B"/>
    <w:rsid w:val="00186BF6"/>
    <w:rsid w:val="00191210"/>
    <w:rsid w:val="00192660"/>
    <w:rsid w:val="00193C74"/>
    <w:rsid w:val="001A0977"/>
    <w:rsid w:val="001A0CFD"/>
    <w:rsid w:val="001A19E0"/>
    <w:rsid w:val="001B02CF"/>
    <w:rsid w:val="001B07B6"/>
    <w:rsid w:val="001B25E0"/>
    <w:rsid w:val="001B351E"/>
    <w:rsid w:val="001B44F9"/>
    <w:rsid w:val="001B497B"/>
    <w:rsid w:val="001B4F20"/>
    <w:rsid w:val="001B537D"/>
    <w:rsid w:val="001B6000"/>
    <w:rsid w:val="001C09BD"/>
    <w:rsid w:val="001C33C4"/>
    <w:rsid w:val="001C3EDC"/>
    <w:rsid w:val="001C3F2C"/>
    <w:rsid w:val="001C5DAA"/>
    <w:rsid w:val="001D0765"/>
    <w:rsid w:val="001D0B44"/>
    <w:rsid w:val="001D1AA6"/>
    <w:rsid w:val="001D2A76"/>
    <w:rsid w:val="001D42ED"/>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6123"/>
    <w:rsid w:val="002D77A2"/>
    <w:rsid w:val="002D7FDC"/>
    <w:rsid w:val="002E028F"/>
    <w:rsid w:val="002E06FF"/>
    <w:rsid w:val="002E1F83"/>
    <w:rsid w:val="002E202B"/>
    <w:rsid w:val="002E402E"/>
    <w:rsid w:val="002E56AD"/>
    <w:rsid w:val="002E6209"/>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62758"/>
    <w:rsid w:val="003632D9"/>
    <w:rsid w:val="00365729"/>
    <w:rsid w:val="00366C8E"/>
    <w:rsid w:val="0036780D"/>
    <w:rsid w:val="003702A6"/>
    <w:rsid w:val="00371CE9"/>
    <w:rsid w:val="0037484F"/>
    <w:rsid w:val="003812FE"/>
    <w:rsid w:val="0038794D"/>
    <w:rsid w:val="00390430"/>
    <w:rsid w:val="003904F0"/>
    <w:rsid w:val="00390741"/>
    <w:rsid w:val="00392282"/>
    <w:rsid w:val="003945F4"/>
    <w:rsid w:val="00395CB2"/>
    <w:rsid w:val="00395D5F"/>
    <w:rsid w:val="003963D6"/>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C7EE5"/>
    <w:rsid w:val="003D0497"/>
    <w:rsid w:val="003D0FFA"/>
    <w:rsid w:val="003D1789"/>
    <w:rsid w:val="003D1E51"/>
    <w:rsid w:val="003D22CB"/>
    <w:rsid w:val="003D396A"/>
    <w:rsid w:val="003D66C9"/>
    <w:rsid w:val="003D7A21"/>
    <w:rsid w:val="003E13EF"/>
    <w:rsid w:val="003E1568"/>
    <w:rsid w:val="003E3526"/>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4604"/>
    <w:rsid w:val="00567AAC"/>
    <w:rsid w:val="005708FA"/>
    <w:rsid w:val="005741AA"/>
    <w:rsid w:val="00577174"/>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3D4"/>
    <w:rsid w:val="0075635C"/>
    <w:rsid w:val="00761047"/>
    <w:rsid w:val="007619B6"/>
    <w:rsid w:val="007625AC"/>
    <w:rsid w:val="0076350B"/>
    <w:rsid w:val="00764C0C"/>
    <w:rsid w:val="00765EA8"/>
    <w:rsid w:val="00766569"/>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8D1"/>
    <w:rsid w:val="007B095E"/>
    <w:rsid w:val="007B34ED"/>
    <w:rsid w:val="007B5CDE"/>
    <w:rsid w:val="007B68D7"/>
    <w:rsid w:val="007B77A7"/>
    <w:rsid w:val="007B7A4E"/>
    <w:rsid w:val="007C0ADA"/>
    <w:rsid w:val="007C1CD5"/>
    <w:rsid w:val="007C2D9C"/>
    <w:rsid w:val="007D0838"/>
    <w:rsid w:val="007D22FF"/>
    <w:rsid w:val="007D29D8"/>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11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6AFC"/>
    <w:rsid w:val="009616E2"/>
    <w:rsid w:val="00965777"/>
    <w:rsid w:val="009708AE"/>
    <w:rsid w:val="00971DC1"/>
    <w:rsid w:val="0097290B"/>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99C"/>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5E2C"/>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2F45"/>
    <w:rsid w:val="00C347FF"/>
    <w:rsid w:val="00C351CD"/>
    <w:rsid w:val="00C35601"/>
    <w:rsid w:val="00C35E3F"/>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227"/>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53CB"/>
    <w:rsid w:val="00D26825"/>
    <w:rsid w:val="00D27ABE"/>
    <w:rsid w:val="00D3001A"/>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31C1"/>
    <w:rsid w:val="00DE3848"/>
    <w:rsid w:val="00DE44BF"/>
    <w:rsid w:val="00DE5F5E"/>
    <w:rsid w:val="00DE7535"/>
    <w:rsid w:val="00DF03FC"/>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B4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parature.com/privacylegal/"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2.xml"/><Relationship Id="rId40" Type="http://schemas.openxmlformats.org/officeDocument/2006/relationships/footer" Target="footer13.xml"/><Relationship Id="rId45" Type="http://schemas.openxmlformats.org/officeDocument/2006/relationships/hyperlink" Target="http://go.microsoft.com/fwlink/p/?LinkID=223436" TargetMode="External"/><Relationship Id="rId53" Type="http://schemas.openxmlformats.org/officeDocument/2006/relationships/footer" Target="footer14.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1.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hockeyapp.net/privacy/" TargetMode="External"/><Relationship Id="rId43" Type="http://schemas.openxmlformats.org/officeDocument/2006/relationships/hyperlink" Target="http://go.microsoft.com/fwlink/?LinkId=690247"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1FF540-F8AB-4A50-8CA8-33F521473D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19240</Words>
  <Characters>109670</Characters>
  <Application>Microsoft Office Word</Application>
  <DocSecurity>8</DocSecurity>
  <Lines>913</Lines>
  <Paragraphs>257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128653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2016-06-27T04:48:00Z</dcterms:created>
  <dcterms:modified xsi:type="dcterms:W3CDTF">2016-06-27T04:48:00Z</dcterms:modified>
</cp:coreProperties>
</file>